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3" w:rsidRDefault="00316EE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16EE3" w:rsidRDefault="00316EE3"/>
    <w:tbl>
      <w:tblPr>
        <w:tblStyle w:val="a5"/>
        <w:tblW w:w="94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65"/>
        <w:gridCol w:w="347"/>
        <w:gridCol w:w="4738"/>
      </w:tblGrid>
      <w:tr w:rsidR="00316EE3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FF03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316EE3" w:rsidRDefault="00FF03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электронном виде на </w:t>
            </w:r>
          </w:p>
          <w:p w:rsidR="00316EE3" w:rsidRDefault="00FF03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Единой площадке предоставления мер финансовой государственной поддержки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https://promote.budget.gov.ru/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16EE3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к объявлению 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проведении конкурса на предоставление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color w:val="000000"/>
        </w:rPr>
        <w:sectPr w:rsidR="00316EE3">
          <w:footerReference w:type="even" r:id="rId9"/>
          <w:footerReference w:type="default" r:id="rId10"/>
          <w:pgSz w:w="11909" w:h="16834"/>
          <w:pgMar w:top="851" w:right="994" w:bottom="851" w:left="1418" w:header="0" w:footer="284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>Москва, 2024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ОГЛАВЛЕНИЕ</w:t>
      </w:r>
    </w:p>
    <w:sdt>
      <w:sdtPr>
        <w:id w:val="-1379621834"/>
        <w:docPartObj>
          <w:docPartGallery w:val="Table of Contents"/>
          <w:docPartUnique/>
        </w:docPartObj>
      </w:sdtPr>
      <w:sdtEndPr/>
      <w:sdtContent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5,5,"</w:instrText>
          </w:r>
          <w:r>
            <w:fldChar w:fldCharType="separate"/>
          </w:r>
          <w:hyperlink w:anchor="_gjdgxs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 РАЗДЕЛ. ОБЩАЯ ИНФОРМАЦИЯ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3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>
              <w:rPr>
                <w:rFonts w:ascii="Times New Roman" w:eastAsia="Times New Roman" w:hAnsi="Times New Roman" w:cs="Times New Roman"/>
                <w:color w:val="000000"/>
              </w:rPr>
              <w:t>II РАЗДЕЛ.  УСЛОВИЯ ПРОВЕДЕНИЯ КОНКУРСА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hyperlink>
          <w:hyperlink w:anchor="_3znysh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ТЕРМИНЫ И ОПРЕДЕЛЕНИЯ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5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hyperlink>
          <w:hyperlink w:anchor="_2et92p0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ИНФОРМАЦИЯ О КОНКУРСЕ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5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hyperlink>
          <w:hyperlink w:anchor="_3dy6vkm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_3dy6vkm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ТРЕБОВАНИЯ К ПРОЕКТУ, ПРЕДСТАВЛЯЕМОМУ НА КОНКУРС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6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hyperlink>
          <w:hyperlink w:anchor="_1t3h5sf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_1t3h5sf </w:instrText>
          </w:r>
          <w:r>
            <w:instrText xml:space="preserve">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ТРЕБОВАНИЯ К УЧАСТНИКАМ КОНКУРСА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6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hyperlink>
          <w:hyperlink w:anchor="_4d34og8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_4d34og8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РАЗЪЯСНЕНИЕ ПОЛОЖЕНИЙ ОБЪЯВЛЕНИЯ О ПРОВЕДЕНИИ КОНКУРСА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7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hyperlink>
          <w:hyperlink w:anchor="_17dp8vu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_17dp8vu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ВОЗВРАТ ЗАЯВОК НА УЧАСТИЕ В КОНКУРСЕ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8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hyperlink>
          <w:hyperlink w:anchor="_3rdcrjn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_3rdcrjn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РАСХОДЫ НА УЧАСТИЕ В КОНКУРСЕ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8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hyperlink>
          <w:hyperlink w:anchor="_26in1rg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_26in1rg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П</w:t>
          </w:r>
          <w:r>
            <w:rPr>
              <w:rFonts w:ascii="Times New Roman" w:eastAsia="Times New Roman" w:hAnsi="Times New Roman" w:cs="Times New Roman"/>
              <w:color w:val="000000"/>
            </w:rPr>
            <w:t>ОДГОТОВКА И ПОДАЧА ЗАЯВКИ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8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ksv4uv"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hyperlink>
          <w:hyperlink w:anchor="_1ksv4uv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_1ksv4uv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ВСКРЫТИЕ, РАССМОТРЕНИЕ И ОЦЕНКА ЗАЯВОК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12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4sinio"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hyperlink>
          <w:hyperlink w:anchor="_44sinio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_44sinio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ПОРЯДОК ЗАКЛЮЧЕНИЯ СОГЛАШЕНИЯ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14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xsxqh"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hyperlink>
          <w:hyperlink w:anchor="_2jxsxqh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_2jxsxqh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ТРЕБОВАНИЯ К ПОКАЗАТЕЛЯМ, НЕОБХОДИМЫМ ДЛЯ ДОСТИЖЕНИЯ РЕЗУЛЬТАТА ПРЕДОСТАВЛЕНИЯ ГРАНТА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17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z337ya"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hyperlink>
          <w:hyperlink w:anchor="_z337ya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_z337ya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КРИТЕРИИ ОЦЕНКИ ЗАЯВОК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21</w:t>
          </w:r>
          <w:r>
            <w:fldChar w:fldCharType="end"/>
          </w:r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80"/>
              <w:tab w:val="right" w:pos="9781"/>
            </w:tabs>
            <w:spacing w:line="274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y810tw">
            <w:r>
              <w:rPr>
                <w:rFonts w:ascii="Times New Roman" w:eastAsia="Times New Roman" w:hAnsi="Times New Roman" w:cs="Times New Roman"/>
                <w:color w:val="000000"/>
              </w:rPr>
              <w:t>III РАЗДЕЛ. ФОРМЫ ДОКУМЕНТОВ ДЛЯ УЧАСТИЯ В КОНКУРСЕ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i7ojhp">
            <w:r>
              <w:rPr>
                <w:rFonts w:ascii="Times New Roman" w:eastAsia="Times New Roman" w:hAnsi="Times New Roman" w:cs="Times New Roman"/>
                <w:color w:val="000000"/>
              </w:rPr>
              <w:t>ФОРМА 1. СОПРОВОДИТЕЛЬНОЕ ПИСЬМО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ci93xb">
            <w:r>
              <w:rPr>
                <w:rFonts w:ascii="Times New Roman" w:eastAsia="Times New Roman" w:hAnsi="Times New Roman" w:cs="Times New Roman"/>
                <w:color w:val="000000"/>
              </w:rPr>
              <w:t>ФОРМА 2. АНКЕТА УЧАСТНИКА КОНКУРСА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31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whwml4">
            <w:r>
              <w:rPr>
                <w:rFonts w:ascii="Times New Roman" w:eastAsia="Times New Roman" w:hAnsi="Times New Roman" w:cs="Times New Roman"/>
                <w:color w:val="000000"/>
              </w:rPr>
              <w:t>ФОРМА 3. АНКЕТА СТУДЕНЧЕСКОГО НАУЧНОГО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33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qsh70q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ФОРМА 4. </w:t>
            </w:r>
          </w:hyperlink>
          <w:hyperlink w:anchor="_qsh70q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ОПИСАНИЕ ПРОЕКТА</w:t>
            </w:r>
          </w:hyperlink>
          <w:hyperlink w:anchor="_qsh70q"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34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as4poj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ПРИЛОЖЕНИЕ К ФОРМЕ 4. </w:t>
            </w:r>
          </w:hyperlink>
          <w:hyperlink w:anchor="_3as4poj">
            <w:r>
              <w:rPr>
                <w:rFonts w:ascii="Times New Roman" w:eastAsia="Times New Roman" w:hAnsi="Times New Roman" w:cs="Times New Roman"/>
                <w:color w:val="000000"/>
              </w:rPr>
              <w:t>ЗНАЧЕНИЯ ПОКАЗАТЕЛЕЙ, НЕОБХОДИМЫХ ДЛЯ ДОСТИЖЕНИЯ РЕЗУЛЬТАТА ПРЕДОСТАВЛЕНИЯ ГРАНТА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36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pxezwc">
            <w:r>
              <w:rPr>
                <w:rFonts w:ascii="Times New Roman" w:eastAsia="Times New Roman" w:hAnsi="Times New Roman" w:cs="Times New Roman"/>
                <w:color w:val="000000"/>
              </w:rPr>
              <w:t>ФОРМА 5. ПЛАН-ГРАФИК ВЫПОЛНЕНИЯ РАБОТ ПО ПРОЕКТУ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37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9x2ik5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ФОРМА 6. </w:t>
            </w:r>
          </w:hyperlink>
          <w:hyperlink w:anchor="_49x2ik5">
            <w:r>
              <w:rPr>
                <w:rFonts w:ascii="Times New Roman" w:eastAsia="Times New Roman" w:hAnsi="Times New Roman" w:cs="Times New Roman"/>
                <w:color w:val="000000"/>
              </w:rPr>
              <w:t>ТЕХНИКО-ЭКОНОМИЧЕСКОЕ ОБОСНОВАНИЕ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38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p2csry">
            <w:r>
              <w:rPr>
                <w:rFonts w:ascii="Times New Roman" w:eastAsia="Times New Roman" w:hAnsi="Times New Roman" w:cs="Times New Roman"/>
                <w:color w:val="000000"/>
              </w:rPr>
              <w:t>ФОРМА 7. СВЕДЕНИЯ О КВАЛИФИКАЦИИ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40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47n2zr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ФОРМА 8. </w:t>
            </w:r>
          </w:hyperlink>
          <w:hyperlink w:anchor="_147n2zr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СОГЛАСИЕ УЧРЕДИТЕЛЯ</w:t>
            </w:r>
          </w:hyperlink>
          <w:hyperlink w:anchor="_147n2zr"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44</w:t>
            </w:r>
          </w:hyperlink>
        </w:p>
        <w:p w:rsidR="00316EE3" w:rsidRDefault="00FF03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660"/>
              <w:tab w:val="right" w:pos="9781"/>
            </w:tabs>
            <w:spacing w:line="274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o7alnk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ФОРМА 9. </w:t>
            </w:r>
          </w:hyperlink>
          <w:hyperlink w:anchor="_3o7alnk"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СОГЛАСИЕ УЧАСТНИКА КОНКУРСА НА РАЗМЕЩЕНИЕ ИНФОРМАЦИИ</w:t>
            </w:r>
          </w:hyperlink>
          <w:hyperlink w:anchor="_3o7alnk"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45</w:t>
            </w:r>
          </w:hyperlink>
          <w:r>
            <w:fldChar w:fldCharType="end"/>
          </w:r>
        </w:p>
      </w:sdtContent>
    </w:sdt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I РАЗДЕЛ. ОБЩАЯ ИНФОРМАЦИЯ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 на предоставление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(далее – конкурс, грант соответственно) </w:t>
      </w:r>
      <w:r>
        <w:rPr>
          <w:rFonts w:ascii="Times New Roman" w:eastAsia="Times New Roman" w:hAnsi="Times New Roman" w:cs="Times New Roman"/>
          <w:color w:val="000000"/>
        </w:rPr>
        <w:t>проводит</w:t>
      </w:r>
      <w:r>
        <w:rPr>
          <w:rFonts w:ascii="Times New Roman" w:eastAsia="Times New Roman" w:hAnsi="Times New Roman" w:cs="Times New Roman"/>
          <w:color w:val="000000"/>
        </w:rPr>
        <w:t xml:space="preserve">ся в рамках государственной программы Российской Федерации «Научно-технологическое развитие Российской Федерации» </w:t>
      </w:r>
      <w:r>
        <w:rPr>
          <w:rFonts w:ascii="Times New Roman" w:eastAsia="Times New Roman" w:hAnsi="Times New Roman" w:cs="Times New Roman"/>
        </w:rPr>
        <w:t>в соответствии с Правилами предоставления грантов в форме субсидий из федерального бюджета образовательным организациям высшего образования на</w:t>
      </w:r>
      <w:r>
        <w:rPr>
          <w:rFonts w:ascii="Times New Roman" w:eastAsia="Times New Roman" w:hAnsi="Times New Roman" w:cs="Times New Roman"/>
        </w:rPr>
        <w:t xml:space="preserve"> реализацию мероприятий, направленных на поддержку студенческих научных сообществ (далее - Правила), утвержденными постановлением Правительства Российской Федерации от 10.12.2021 г. № 2249.</w:t>
      </w:r>
    </w:p>
    <w:p w:rsidR="00316EE3" w:rsidRDefault="00316EE3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конкурса: отбор проектов по реализации мероприятий, напра</w:t>
      </w:r>
      <w:r>
        <w:rPr>
          <w:rFonts w:ascii="Times New Roman" w:eastAsia="Times New Roman" w:hAnsi="Times New Roman" w:cs="Times New Roman"/>
        </w:rPr>
        <w:t>вленных на поддержку студенческих научных сообществ образовательных организаций высшего образования.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конкурса - Министерство науки и высшего образования Российской Федерации (далее - Минобрнауки России).</w:t>
      </w:r>
    </w:p>
    <w:p w:rsidR="00316EE3" w:rsidRDefault="00FF0301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нахождения организатора конкурса:</w:t>
      </w:r>
      <w:r>
        <w:rPr>
          <w:rFonts w:ascii="Times New Roman" w:eastAsia="Times New Roman" w:hAnsi="Times New Roman" w:cs="Times New Roman"/>
        </w:rPr>
        <w:t xml:space="preserve"> 125009, г. Москва, ул. Тверская, д. 11, стр. 1, 4.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Почтовый адрес организатора </w:t>
      </w:r>
      <w:r>
        <w:rPr>
          <w:rFonts w:ascii="Times New Roman" w:eastAsia="Times New Roman" w:hAnsi="Times New Roman" w:cs="Times New Roman"/>
          <w:color w:val="000000"/>
        </w:rPr>
        <w:t>конкурса: 125993, ГСП-3, г. Москва, ул. Тверская, д. 11.</w:t>
      </w:r>
    </w:p>
    <w:p w:rsidR="00316EE3" w:rsidRPr="00FF0301" w:rsidRDefault="00FF0301">
      <w:pPr>
        <w:jc w:val="both"/>
        <w:rPr>
          <w:rFonts w:ascii="Times New Roman" w:eastAsia="Times New Roman" w:hAnsi="Times New Roman" w:cs="Times New Roman"/>
          <w:lang w:val="en-US"/>
        </w:rPr>
      </w:pPr>
      <w:r w:rsidRPr="00FF0301">
        <w:rPr>
          <w:rFonts w:ascii="Times New Roman" w:eastAsia="Times New Roman" w:hAnsi="Times New Roman" w:cs="Times New Roman"/>
          <w:lang w:val="en-US"/>
        </w:rPr>
        <w:lastRenderedPageBreak/>
        <w:t>e-mail:</w:t>
      </w:r>
      <w:r w:rsidRPr="00FF03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hyperlink r:id="rId11">
        <w:r w:rsidRPr="00FF0301">
          <w:rPr>
            <w:rFonts w:ascii="Times New Roman" w:eastAsia="Times New Roman" w:hAnsi="Times New Roman" w:cs="Times New Roman"/>
            <w:color w:val="000000"/>
            <w:lang w:val="en-US"/>
          </w:rPr>
          <w:t>konkurs@fcntp.ru</w:t>
        </w:r>
      </w:hyperlink>
      <w:r w:rsidRPr="00FF030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316EE3" w:rsidRDefault="00FF03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Контактные телефоны: +7(499) 702-85-49, 8 (495) 54</w:t>
      </w:r>
      <w:r>
        <w:rPr>
          <w:rFonts w:ascii="Times New Roman" w:eastAsia="Times New Roman" w:hAnsi="Times New Roman" w:cs="Times New Roman"/>
        </w:rPr>
        <w:t>7-12-19 (доб. 7523)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Объявление о проведении конкурса (включая настоящее приложение)</w:t>
      </w:r>
      <w:r>
        <w:rPr>
          <w:rFonts w:ascii="Times New Roman" w:eastAsia="Times New Roman" w:hAnsi="Times New Roman" w:cs="Times New Roman"/>
          <w:color w:val="000000"/>
        </w:rPr>
        <w:t xml:space="preserve"> размещено на официальном сайте Минобрнауки России в </w:t>
      </w:r>
      <w:r>
        <w:rPr>
          <w:rFonts w:ascii="Times New Roman" w:eastAsia="Times New Roman" w:hAnsi="Times New Roman" w:cs="Times New Roman"/>
        </w:rPr>
        <w:t>информационно</w:t>
      </w:r>
      <w:r>
        <w:rPr>
          <w:rFonts w:ascii="Times New Roman" w:eastAsia="Times New Roman" w:hAnsi="Times New Roman" w:cs="Times New Roman"/>
          <w:color w:val="000000"/>
        </w:rPr>
        <w:t xml:space="preserve">-телекоммуникационной сети «Интернет» по адресу: https://minobrnauki.gov.ru (далее – официальный сайт), и на едином портале бюджетной системы Российской Федерации в информационно-телекоммуникационной сети «Интернет» по адресу budget.gov.ru (далее - единый </w:t>
      </w:r>
      <w:r>
        <w:rPr>
          <w:rFonts w:ascii="Times New Roman" w:eastAsia="Times New Roman" w:hAnsi="Times New Roman" w:cs="Times New Roman"/>
          <w:color w:val="000000"/>
        </w:rPr>
        <w:t xml:space="preserve">портал). </w:t>
      </w:r>
    </w:p>
    <w:p w:rsidR="00316EE3" w:rsidRDefault="00FF0301">
      <w:pPr>
        <w:widowControl/>
        <w:tabs>
          <w:tab w:val="left" w:pos="0"/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</w:t>
      </w:r>
      <w:r>
        <w:rPr>
          <w:rFonts w:ascii="Times New Roman" w:eastAsia="Times New Roman" w:hAnsi="Times New Roman" w:cs="Times New Roman"/>
          <w:b/>
          <w:color w:val="000000"/>
        </w:rPr>
        <w:t>посредством Единой площадки предоставления мер финансовой государственной п</w:t>
      </w:r>
      <w:r>
        <w:rPr>
          <w:rFonts w:ascii="Times New Roman" w:eastAsia="Times New Roman" w:hAnsi="Times New Roman" w:cs="Times New Roman"/>
          <w:b/>
          <w:color w:val="000000"/>
        </w:rPr>
        <w:t>оддержки, размещенной по адресу в сети Интернет promote.budget.gov.ru</w:t>
      </w:r>
      <w:r>
        <w:rPr>
          <w:rFonts w:ascii="Times New Roman" w:eastAsia="Times New Roman" w:hAnsi="Times New Roman" w:cs="Times New Roman"/>
          <w:color w:val="000000"/>
        </w:rPr>
        <w:t xml:space="preserve"> (далее – Единая площадка). </w:t>
      </w:r>
    </w:p>
    <w:p w:rsidR="00316EE3" w:rsidRDefault="00FF0301">
      <w:pPr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Объявление о проведении конкурса</w:t>
      </w:r>
      <w:r>
        <w:rPr>
          <w:rFonts w:ascii="Times New Roman" w:eastAsia="Times New Roman" w:hAnsi="Times New Roman" w:cs="Times New Roman"/>
          <w:color w:val="000000"/>
        </w:rPr>
        <w:t xml:space="preserve"> доступно для ознакомления всем заинтересованным лицам без взимания платы.</w:t>
      </w:r>
    </w:p>
    <w:p w:rsidR="00316EE3" w:rsidRDefault="00316EE3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лотов: 1</w:t>
      </w:r>
    </w:p>
    <w:p w:rsidR="00316EE3" w:rsidRDefault="00316EE3">
      <w:pPr>
        <w:tabs>
          <w:tab w:val="left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Шифр: 2024-2249-СНC-0001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316EE3" w:rsidRDefault="00FF0301">
      <w:pPr>
        <w:tabs>
          <w:tab w:val="left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Тема лота: «Реализация мероприятий, направленных на поддержку студенческих научных сообществ образовательных организаций высшего образования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316EE3" w:rsidRDefault="00316EE3">
      <w:pPr>
        <w:widowControl/>
        <w:tabs>
          <w:tab w:val="left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Предельный</w:t>
      </w:r>
      <w:r>
        <w:rPr>
          <w:rFonts w:ascii="Times New Roman" w:eastAsia="Times New Roman" w:hAnsi="Times New Roman" w:cs="Times New Roman"/>
          <w:color w:val="000000"/>
        </w:rPr>
        <w:t xml:space="preserve"> размер гранта по одному соглашению составляет: 5,0 млн. рублей. </w:t>
      </w:r>
    </w:p>
    <w:p w:rsidR="00316EE3" w:rsidRDefault="00FF0301">
      <w:pPr>
        <w:widowControl/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При этом участник конкурса в заявке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на участие в конкурсе (в пункте 2 Формы 1 и в Форме 6) указывает конкретную сумму запрашиваемого гранта, выбрав один из трех вариантов бюджета проекта: 1 млн. руб., 3 млн. руб., 5 млн.руб. 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соглашений, которое организатор конкурса вправе заключи</w:t>
      </w:r>
      <w:r>
        <w:rPr>
          <w:rFonts w:ascii="Times New Roman" w:eastAsia="Times New Roman" w:hAnsi="Times New Roman" w:cs="Times New Roman"/>
          <w:color w:val="000000"/>
        </w:rPr>
        <w:t xml:space="preserve">ть по итогам конкурса: 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проектов с бюджетом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 млн. руб. - </w:t>
      </w:r>
      <w:r>
        <w:rPr>
          <w:rFonts w:ascii="Times New Roman" w:eastAsia="Times New Roman" w:hAnsi="Times New Roman" w:cs="Times New Roman"/>
          <w:color w:val="000000"/>
        </w:rPr>
        <w:t>не более 20 (двадцати) соглашений;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проектов с бюджетом </w:t>
      </w:r>
      <w:r>
        <w:rPr>
          <w:rFonts w:ascii="Times New Roman" w:eastAsia="Times New Roman" w:hAnsi="Times New Roman" w:cs="Times New Roman"/>
          <w:b/>
          <w:color w:val="000000"/>
        </w:rPr>
        <w:t xml:space="preserve">3 млн. руб. - </w:t>
      </w:r>
      <w:r>
        <w:rPr>
          <w:rFonts w:ascii="Times New Roman" w:eastAsia="Times New Roman" w:hAnsi="Times New Roman" w:cs="Times New Roman"/>
          <w:color w:val="000000"/>
        </w:rPr>
        <w:t>не более 10 (десяти) соглашений;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проектов с бюджетом </w:t>
      </w:r>
      <w:r>
        <w:rPr>
          <w:rFonts w:ascii="Times New Roman" w:eastAsia="Times New Roman" w:hAnsi="Times New Roman" w:cs="Times New Roman"/>
          <w:b/>
          <w:color w:val="000000"/>
        </w:rPr>
        <w:t xml:space="preserve">5 млн. руб. - </w:t>
      </w:r>
      <w:r>
        <w:rPr>
          <w:rFonts w:ascii="Times New Roman" w:eastAsia="Times New Roman" w:hAnsi="Times New Roman" w:cs="Times New Roman"/>
          <w:color w:val="000000"/>
        </w:rPr>
        <w:t>не более 10 (десяти) соглашений</w:t>
      </w:r>
      <w:r>
        <w:rPr>
          <w:rFonts w:ascii="Times New Roman" w:eastAsia="Times New Roman" w:hAnsi="Times New Roman" w:cs="Times New Roman"/>
        </w:rPr>
        <w:t>.</w:t>
      </w:r>
    </w:p>
    <w:p w:rsidR="00316EE3" w:rsidRDefault="00FF0301">
      <w:pPr>
        <w:widowControl/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выполнения проекта:</w:t>
      </w:r>
    </w:p>
    <w:p w:rsidR="00316EE3" w:rsidRDefault="00FF0301">
      <w:pPr>
        <w:ind w:firstLine="567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начало: с даты заключения соглашения.</w:t>
      </w:r>
    </w:p>
    <w:p w:rsidR="00316EE3" w:rsidRDefault="00FF0301">
      <w:pPr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окончание: не позднее «31» декабря 2024 г.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Заявки</w:t>
      </w:r>
      <w:r>
        <w:rPr>
          <w:rFonts w:ascii="Times New Roman" w:eastAsia="Times New Roman" w:hAnsi="Times New Roman" w:cs="Times New Roman"/>
          <w:color w:val="000000"/>
        </w:rPr>
        <w:t xml:space="preserve"> на участие в конкурсе подаются </w:t>
      </w:r>
      <w:r>
        <w:rPr>
          <w:rFonts w:ascii="Times New Roman" w:eastAsia="Times New Roman" w:hAnsi="Times New Roman" w:cs="Times New Roman"/>
          <w:b/>
          <w:color w:val="000000"/>
        </w:rPr>
        <w:t>в электронном виде через Единую площадку (promote.budget.gov.ru).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Подача заявок на участие в конкурсе на бумажн</w:t>
      </w:r>
      <w:r>
        <w:rPr>
          <w:rFonts w:ascii="Times New Roman" w:eastAsia="Times New Roman" w:hAnsi="Times New Roman" w:cs="Times New Roman"/>
          <w:b/>
          <w:color w:val="000000"/>
        </w:rPr>
        <w:t xml:space="preserve">ом носителе не предусмотрена. </w:t>
      </w:r>
    </w:p>
    <w:p w:rsidR="00316EE3" w:rsidRDefault="00FF0301">
      <w:pPr>
        <w:widowControl/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и время начала приема заявок на участие в конкурсе: </w:t>
      </w:r>
      <w:r>
        <w:rPr>
          <w:rFonts w:ascii="Times New Roman" w:eastAsia="Times New Roman" w:hAnsi="Times New Roman" w:cs="Times New Roman"/>
          <w:b/>
          <w:color w:val="000000"/>
        </w:rPr>
        <w:t>с 21 часов 30 минут московского времени «26» января 2024 года.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и время окончания приема заявок на участие в конкурсе: </w:t>
      </w:r>
      <w:r>
        <w:rPr>
          <w:rFonts w:ascii="Times New Roman" w:eastAsia="Times New Roman" w:hAnsi="Times New Roman" w:cs="Times New Roman"/>
          <w:b/>
          <w:color w:val="000000"/>
        </w:rPr>
        <w:t>до 23 часов 59 минут московского времени «28»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февраля 2024 года включительно.</w:t>
      </w:r>
    </w:p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Требования к участникам конкурса, требования к содержанию, порядку подготовки и представления заявок на участие в конкурсе, перечню документов в составе заявки на участие в конкурсе, порядку и срокам внесения изменений в з</w:t>
      </w:r>
      <w:r>
        <w:rPr>
          <w:rFonts w:ascii="Times New Roman" w:eastAsia="Times New Roman" w:hAnsi="Times New Roman" w:cs="Times New Roman"/>
          <w:color w:val="000000"/>
        </w:rPr>
        <w:t>аявки на участие в конкурсе, отзыва и возврата заявок на участие в конкурсе, порядку предоставления участникам конкурса разъяснений положений объявления о проведении конкурса, критерии и порядок оценки заявок на участие в конкурсе, порядок определения резу</w:t>
      </w:r>
      <w:r>
        <w:rPr>
          <w:rFonts w:ascii="Times New Roman" w:eastAsia="Times New Roman" w:hAnsi="Times New Roman" w:cs="Times New Roman"/>
          <w:color w:val="000000"/>
        </w:rPr>
        <w:t>льтатов конкурса, срок, в течение которого победитель (победители) конкурса должен подписать соглашение,  условия признания победителя (победителей) конкурса уклонившимся от заключения соглашения,  указаны в Разделе II объявления о проведении конкурса.</w:t>
      </w:r>
    </w:p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просы о разъяснении положений объявления о проведении конкурса направляются в письменной форме на почтовый адрес организатора конкурса (125993, ГСП-3, г. Москва, ул. Тверская, д. 11), по номеру телефона: </w:t>
      </w:r>
      <w:r>
        <w:rPr>
          <w:rFonts w:ascii="Times New Roman" w:eastAsia="Times New Roman" w:hAnsi="Times New Roman" w:cs="Times New Roman"/>
        </w:rPr>
        <w:t>+7(499) 702-85-49</w:t>
      </w:r>
      <w:r>
        <w:rPr>
          <w:rFonts w:ascii="Times New Roman" w:eastAsia="Times New Roman" w:hAnsi="Times New Roman" w:cs="Times New Roman"/>
          <w:color w:val="000000"/>
        </w:rPr>
        <w:t xml:space="preserve"> или в электронной форме на адрес э</w:t>
      </w:r>
      <w:r>
        <w:rPr>
          <w:rFonts w:ascii="Times New Roman" w:eastAsia="Times New Roman" w:hAnsi="Times New Roman" w:cs="Times New Roman"/>
          <w:color w:val="000000"/>
        </w:rPr>
        <w:t>лектронной почты: konkurs@fcntp.ru.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начала предоставления разъяснений положений объявления о проведении конкурса: с даты размещения объявления о проведении конкурса на едином портале и на официальном сайте организатора конкурса.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окончания предоставления разъяснений положений объявления о проведении конкурса: </w:t>
      </w:r>
      <w:r>
        <w:rPr>
          <w:rFonts w:ascii="Times New Roman" w:eastAsia="Times New Roman" w:hAnsi="Times New Roman" w:cs="Times New Roman"/>
          <w:b/>
          <w:color w:val="000000"/>
        </w:rPr>
        <w:t>«26» февраля 2024 года.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 техническим вопросам при работе с системой «Электронный бюджет» и Единой площадкой необходимо обращаться в техническую поддержку указанных инфо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рмационных систем, оператором которых является Минфин России: 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по телефону горячей линии 8 (800) 700-27-31;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через форму обратной связи единого портала (раздел «Обратная связь», внизу слева на главной странице budget.gov.ru);</w:t>
      </w: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через обращение в техн</w:t>
      </w:r>
      <w:r>
        <w:rPr>
          <w:rFonts w:ascii="Times New Roman" w:eastAsia="Times New Roman" w:hAnsi="Times New Roman" w:cs="Times New Roman"/>
          <w:color w:val="000000"/>
        </w:rPr>
        <w:t xml:space="preserve">ическую поддержку посредством системы «Электронный бюджет» (доступно только при авторизации в личном кабинете в разделе «Меню»).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Вскрытие конвертов с заявками на участие в конкурсе (предоставление доступа к заявкам) состоится по адресу: 125009, г. Москва</w:t>
      </w:r>
      <w:r>
        <w:rPr>
          <w:rFonts w:ascii="Times New Roman" w:eastAsia="Times New Roman" w:hAnsi="Times New Roman" w:cs="Times New Roman"/>
          <w:color w:val="000000"/>
        </w:rPr>
        <w:t xml:space="preserve">, ул. Тверская, д. 11, в 12 часов 00 минут московского времени </w:t>
      </w:r>
      <w:r>
        <w:rPr>
          <w:rFonts w:ascii="Times New Roman" w:eastAsia="Times New Roman" w:hAnsi="Times New Roman" w:cs="Times New Roman"/>
          <w:b/>
          <w:color w:val="000000"/>
        </w:rPr>
        <w:t>«01» марта 2024 года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316EE3">
      <w:pPr>
        <w:widowControl/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рассмотрения заявок на участие в конкурсе будут опубликованы на официальном сайте организатора конкурса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едином портале: не позднее </w:t>
      </w:r>
      <w:r>
        <w:rPr>
          <w:rFonts w:ascii="Times New Roman" w:eastAsia="Times New Roman" w:hAnsi="Times New Roman" w:cs="Times New Roman"/>
          <w:b/>
          <w:color w:val="000000"/>
        </w:rPr>
        <w:t>«18» марта 2024 года.</w:t>
      </w:r>
    </w:p>
    <w:p w:rsidR="00316EE3" w:rsidRDefault="00316EE3">
      <w:pPr>
        <w:widowControl/>
        <w:tabs>
          <w:tab w:val="left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  <w:sectPr w:rsidR="00316EE3">
          <w:pgSz w:w="11909" w:h="16834"/>
          <w:pgMar w:top="851" w:right="994" w:bottom="851" w:left="1418" w:header="0" w:footer="284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>Результаты оценки заявок на участие в конкурсе, допущенных к участию в конкурсе (результаты конкурса), включая наименование получателей грантов и размер предоставляемых грантов, будут опубликованы на официальном сайте организатора конкурс</w:t>
      </w:r>
      <w:r>
        <w:rPr>
          <w:rFonts w:ascii="Times New Roman" w:eastAsia="Times New Roman" w:hAnsi="Times New Roman" w:cs="Times New Roman"/>
          <w:color w:val="000000"/>
        </w:rPr>
        <w:t xml:space="preserve">а и едином портале: не позднее </w:t>
      </w:r>
      <w:r>
        <w:rPr>
          <w:rFonts w:ascii="Times New Roman" w:eastAsia="Times New Roman" w:hAnsi="Times New Roman" w:cs="Times New Roman"/>
          <w:b/>
          <w:color w:val="000000"/>
        </w:rPr>
        <w:t>«27» апреля 2024 года.</w:t>
      </w:r>
    </w:p>
    <w:p w:rsidR="00316EE3" w:rsidRDefault="00316EE3">
      <w:pPr>
        <w:widowControl/>
        <w:ind w:left="4820"/>
        <w:jc w:val="center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>II РАЗДЕЛ.  УСЛОВИЯ ПРОВЕДЕНИЯ КОНКУРСА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</w:rPr>
        <w:t>ТЕРМИНЫ И ОПРЕДЕЛЕНИЯ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color w:val="000000"/>
        </w:rPr>
        <w:t>- созданный Минобрнауки России орган, осуществляющий вскрытие конвертов с заявками, поступивших на конкурс, рассмотрение поступивших на конкурс заявок, проверку их соответствия установленным требованиям, организацию проведения экспертизы заявок, а также оп</w:t>
      </w:r>
      <w:r>
        <w:rPr>
          <w:rFonts w:ascii="Times New Roman" w:eastAsia="Times New Roman" w:hAnsi="Times New Roman" w:cs="Times New Roman"/>
          <w:color w:val="000000"/>
        </w:rPr>
        <w:t>ределение победителей конкурса. Общее количество членов конкурсной комиссии должно составлять не менее 5 человек из числа федеральных государственных гражданских служащих Минобрнауки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состав конкурсной комиссии также включается представитель общественного совета при Минобрнауки России.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Получатель гранта – </w:t>
      </w:r>
      <w:r>
        <w:rPr>
          <w:rFonts w:ascii="Times New Roman" w:eastAsia="Times New Roman" w:hAnsi="Times New Roman" w:cs="Times New Roman"/>
          <w:color w:val="000000"/>
        </w:rPr>
        <w:t>победитель конкурса, с которым заключается соглашение о предоставлении гранта.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Соглашение о предоставлении гранта в форме субсидии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(далее - соглашение) </w:t>
      </w:r>
      <w:r>
        <w:rPr>
          <w:rFonts w:ascii="Times New Roman" w:eastAsia="Times New Roman" w:hAnsi="Times New Roman" w:cs="Times New Roman"/>
          <w:color w:val="000000"/>
        </w:rPr>
        <w:t xml:space="preserve">– договор, заключенный Минобрнауки России с участником конкурса, признанным победителем конкурса и заявка которого получила по итогам оценки максимальный итоговый балл.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Студенческое научное сообщество (далее также СНС)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u w:val="single"/>
        </w:rPr>
        <w:t>созданное на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базе образовательной организации высшего образования</w:t>
      </w:r>
      <w:r>
        <w:rPr>
          <w:rFonts w:ascii="Times New Roman" w:eastAsia="Times New Roman" w:hAnsi="Times New Roman" w:cs="Times New Roman"/>
          <w:color w:val="000000"/>
        </w:rPr>
        <w:t xml:space="preserve"> (далее также образовательная организация) и основанное на членстве добровольное некоммерческое </w:t>
      </w:r>
      <w:r>
        <w:rPr>
          <w:rFonts w:ascii="Times New Roman" w:eastAsia="Times New Roman" w:hAnsi="Times New Roman" w:cs="Times New Roman"/>
          <w:color w:val="000000"/>
          <w:u w:val="single"/>
        </w:rPr>
        <w:t>объединение студентов образовательной организации, обучающихся по программам бакалавриата, специалитета, ма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гистратуры </w:t>
      </w:r>
      <w:r>
        <w:rPr>
          <w:rFonts w:ascii="Times New Roman" w:eastAsia="Times New Roman" w:hAnsi="Times New Roman" w:cs="Times New Roman"/>
          <w:color w:val="000000"/>
        </w:rPr>
        <w:t>(далее - обучающиеся), основной (одной из основных) целью деятельности которого является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содействие развитию студенческой науки и вовлечение обучающихся образовательной организации в научно-исследовательскую, инновационную и научно-просветительс</w:t>
      </w:r>
      <w:r>
        <w:rPr>
          <w:rFonts w:ascii="Times New Roman" w:eastAsia="Times New Roman" w:hAnsi="Times New Roman" w:cs="Times New Roman"/>
          <w:color w:val="000000"/>
        </w:rPr>
        <w:t xml:space="preserve">кую деятельность.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Участник конкурса – </w:t>
      </w:r>
      <w:r>
        <w:rPr>
          <w:rFonts w:ascii="Times New Roman" w:eastAsia="Times New Roman" w:hAnsi="Times New Roman" w:cs="Times New Roman"/>
          <w:color w:val="000000"/>
        </w:rPr>
        <w:t>образовательная организация, на базе которой создано студенческое научное сообщество, соответствующая требованиям, предусмотренным пунктом 14  Правил, и подавшая заявку, соответствующую требованиям, установленным пунк</w:t>
      </w:r>
      <w:r>
        <w:rPr>
          <w:rFonts w:ascii="Times New Roman" w:eastAsia="Times New Roman" w:hAnsi="Times New Roman" w:cs="Times New Roman"/>
          <w:color w:val="000000"/>
        </w:rPr>
        <w:t>том 7 Правил и объявлением о проведении конкурса.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Члены студенческого научного сообщества </w:t>
      </w:r>
      <w:r>
        <w:rPr>
          <w:rFonts w:ascii="Times New Roman" w:eastAsia="Times New Roman" w:hAnsi="Times New Roman" w:cs="Times New Roman"/>
          <w:color w:val="000000"/>
        </w:rPr>
        <w:t>- обучающиеся образовательной организации независимо от формы обучения и гражданства, состоящие в студенческом научном сообществе на основании протокола о создании (ф</w:t>
      </w:r>
      <w:r>
        <w:rPr>
          <w:rFonts w:ascii="Times New Roman" w:eastAsia="Times New Roman" w:hAnsi="Times New Roman" w:cs="Times New Roman"/>
          <w:color w:val="000000"/>
        </w:rPr>
        <w:t xml:space="preserve">ормировании) состава СНС или иного аналогичного документа.  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ИНФОРМАЦИЯ О КОНКУРСЕ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Гранты предоставляются по результатам конкурса образовательным организациям в целях реализации мероприятий, направленных на поддержку студенческих научных сообществ.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Результатом предоставления гранта является увеличение доли обучающихся образовательной организации, систематически занимающихся научной и исследовательской деятельностью, в составе студенческого научного сообщества не менее чем на 10 процентов к концу реал</w:t>
      </w:r>
      <w:r>
        <w:rPr>
          <w:rFonts w:ascii="Times New Roman" w:eastAsia="Times New Roman" w:hAnsi="Times New Roman" w:cs="Times New Roman"/>
          <w:color w:val="000000"/>
        </w:rPr>
        <w:t>изации проекта.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 проводится в два этапа:</w:t>
      </w:r>
    </w:p>
    <w:p w:rsidR="00316EE3" w:rsidRDefault="00FF0301">
      <w:pPr>
        <w:tabs>
          <w:tab w:val="left" w:pos="709"/>
        </w:tabs>
        <w:ind w:firstLine="4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первом этапе конкурса осуществляется сбор заявок и их рассмотрение конкурсной   комиссией по проведению конкурса (далее - конкурсная комиссия) в целях проверки участников конкурса на соответствие требовани</w:t>
      </w:r>
      <w:r>
        <w:rPr>
          <w:rFonts w:ascii="Times New Roman" w:eastAsia="Times New Roman" w:hAnsi="Times New Roman" w:cs="Times New Roman"/>
          <w:color w:val="000000"/>
        </w:rPr>
        <w:t>ям, установленным пунктом 14 Правил, и проверки заявок на соответствие требованиям, установленным пунктом 7 Правил;</w:t>
      </w:r>
    </w:p>
    <w:p w:rsidR="00316EE3" w:rsidRDefault="00FF0301">
      <w:pPr>
        <w:tabs>
          <w:tab w:val="left" w:pos="709"/>
        </w:tabs>
        <w:ind w:firstLine="4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втором этапе конкурса конкурсная комиссия организует проведение экспертизы заявок участников конкурса, допущенных по результатам первого </w:t>
      </w:r>
      <w:r>
        <w:rPr>
          <w:rFonts w:ascii="Times New Roman" w:eastAsia="Times New Roman" w:hAnsi="Times New Roman" w:cs="Times New Roman"/>
          <w:color w:val="000000"/>
        </w:rPr>
        <w:t>этапа конкурса, предусматривающей выставление оценок заявкам на основании перечня критериев оценки заявок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</w:t>
      </w:r>
      <w:r>
        <w:rPr>
          <w:rFonts w:ascii="Times New Roman" w:eastAsia="Times New Roman" w:hAnsi="Times New Roman" w:cs="Times New Roman"/>
          <w:color w:val="000000"/>
        </w:rPr>
        <w:t>ю мероприятий, направленных на поддержку студенческих научных сообществ, установленных приложением к Правилам (далее - критерии оценки заявок), и определяет победителя (победителей) конкурса с учетом выставленных оценок.</w:t>
      </w:r>
    </w:p>
    <w:p w:rsidR="00316EE3" w:rsidRDefault="00FF0301">
      <w:pPr>
        <w:tabs>
          <w:tab w:val="left" w:pos="709"/>
        </w:tabs>
        <w:ind w:firstLine="4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 Минобрнауки России вправе в теч</w:t>
      </w:r>
      <w:r>
        <w:rPr>
          <w:rFonts w:ascii="Times New Roman" w:eastAsia="Times New Roman" w:hAnsi="Times New Roman" w:cs="Times New Roman"/>
          <w:color w:val="000000"/>
        </w:rPr>
        <w:t>ение первой половины установленного для подачи заявок срока внести изменения в объявление о проведении конкурса, а также отказаться от проведения конкурса в случае изменения объемов финансирования, установления нецелесообразности проведения конкурса, выявл</w:t>
      </w:r>
      <w:r>
        <w:rPr>
          <w:rFonts w:ascii="Times New Roman" w:eastAsia="Times New Roman" w:hAnsi="Times New Roman" w:cs="Times New Roman"/>
          <w:color w:val="000000"/>
        </w:rPr>
        <w:t xml:space="preserve">ения необходимости уточнения условий конкурса, в случае существенных изменений в законодательстве Российской Федерации в предметной области конкурса, проводимого в соответствии с Правилами. </w:t>
      </w:r>
    </w:p>
    <w:p w:rsidR="00316EE3" w:rsidRDefault="00FF0301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принятии Минобрнауки России решения об изменении объявления о</w:t>
      </w:r>
      <w:r>
        <w:rPr>
          <w:rFonts w:ascii="Times New Roman" w:eastAsia="Times New Roman" w:hAnsi="Times New Roman" w:cs="Times New Roman"/>
          <w:color w:val="000000"/>
        </w:rPr>
        <w:t xml:space="preserve"> проведении конкурса либо об отказе от проведения конкурса соответствующее уведомление размещается на официальном сайте и едином портале в течение двух рабочих дней со дня его принятия.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</w:rPr>
        <w:t>ТРЕБОВАНИЯ К ПРОЕКТУ, ПРЕДСТАВЛЯЕМОМУ НА КОНКУРС</w:t>
      </w:r>
    </w:p>
    <w:p w:rsidR="00316EE3" w:rsidRDefault="00FF030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Проект развития студенческого научного сообщества (далее – проект) должен быть направлен на увеличение доли обучающихся образовательной организации, систематически занимающихся научной и исследовательской деятельностью. </w:t>
      </w:r>
    </w:p>
    <w:p w:rsidR="00316EE3" w:rsidRDefault="00FF030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 выполнения проекта: </w:t>
      </w:r>
      <w:r>
        <w:rPr>
          <w:rFonts w:ascii="Times New Roman" w:eastAsia="Times New Roman" w:hAnsi="Times New Roman" w:cs="Times New Roman"/>
          <w:b/>
          <w:color w:val="000000"/>
        </w:rPr>
        <w:t>с даты зак</w:t>
      </w:r>
      <w:r>
        <w:rPr>
          <w:rFonts w:ascii="Times New Roman" w:eastAsia="Times New Roman" w:hAnsi="Times New Roman" w:cs="Times New Roman"/>
          <w:b/>
          <w:color w:val="000000"/>
        </w:rPr>
        <w:t>лючения соглашения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по 31.12.2024.</w:t>
      </w:r>
    </w:p>
    <w:p w:rsidR="00316EE3" w:rsidRDefault="00FF030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Запрашиваемый объём финансирования из федерального бюджета для выполнения проекта не должен превышать 5 млн.руб. При этом участник конкурса в заявке на участие в конкурсе (</w:t>
      </w:r>
      <w:r>
        <w:rPr>
          <w:rFonts w:ascii="Times New Roman" w:eastAsia="Times New Roman" w:hAnsi="Times New Roman" w:cs="Times New Roman"/>
          <w:b/>
          <w:color w:val="000000"/>
        </w:rPr>
        <w:t>в пункте 2 Формы 1 и в Форме 6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</w:rPr>
        <w:t>указывает конкретн</w:t>
      </w:r>
      <w:r>
        <w:rPr>
          <w:rFonts w:ascii="Times New Roman" w:eastAsia="Times New Roman" w:hAnsi="Times New Roman" w:cs="Times New Roman"/>
          <w:b/>
          <w:color w:val="000000"/>
        </w:rPr>
        <w:t>ую сумму запрашиваемого гранта, выбрав один из трех вариантов бюджета проекта: 1 млн. руб., 3 млн. руб., 5 млн.руб.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в Форме 4 в разделе «Перечень запланированных мероприятий в целях достижения результата предоставления гранта и показателе</w:t>
      </w:r>
      <w:r>
        <w:rPr>
          <w:rFonts w:ascii="Times New Roman" w:eastAsia="Times New Roman" w:hAnsi="Times New Roman" w:cs="Times New Roman"/>
          <w:color w:val="000000"/>
        </w:rPr>
        <w:t>й, необходимых для достижения результата предоставления гранта, предусмотренных приложением к настоящему описанию проекта», в зависимости от бюджета проекта, должен предусмотреть:</w:t>
      </w:r>
    </w:p>
    <w:p w:rsidR="00316EE3" w:rsidRDefault="00FF03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проектов с бюджетом 1 млн.руб. -  проведение не менее 1 мероприятия реги</w:t>
      </w:r>
      <w:r>
        <w:rPr>
          <w:rFonts w:ascii="Times New Roman" w:eastAsia="Times New Roman" w:hAnsi="Times New Roman" w:cs="Times New Roman"/>
          <w:color w:val="000000"/>
        </w:rPr>
        <w:t xml:space="preserve">онального уровня с количеством участников от 50 человек; </w:t>
      </w:r>
    </w:p>
    <w:p w:rsidR="00316EE3" w:rsidRDefault="00FF03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проектов с бюджетом 3 млн. руб. - проведение не менее 1 мероприятия федерального уровня с количеством участников от 150 человек; </w:t>
      </w:r>
    </w:p>
    <w:p w:rsidR="00316EE3" w:rsidRDefault="00FF03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проектов с бюджетом 5 млн.руб. - проведение не менее 1 мероприятия международного уровня с количеством участников от 250 человек. </w:t>
      </w:r>
    </w:p>
    <w:p w:rsidR="00316EE3" w:rsidRDefault="00FF030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Гранты предоставляются образовательным организациям на цели, указанные в пункте 2.1, на финансовое обеспечение расходов</w:t>
      </w:r>
      <w:r>
        <w:rPr>
          <w:rFonts w:ascii="Times New Roman" w:eastAsia="Times New Roman" w:hAnsi="Times New Roman" w:cs="Times New Roman"/>
          <w:color w:val="000000"/>
        </w:rPr>
        <w:t xml:space="preserve"> по следующим направлениям: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расходы на предоставление членам студенческого научного сообщества мер социальной поддержки и стимулирования;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расходы на проезд к месту проведения научных конференций, форумов, выставок, круглых столов, семинаров членов ст</w:t>
      </w:r>
      <w:r>
        <w:rPr>
          <w:rFonts w:ascii="Times New Roman" w:eastAsia="Times New Roman" w:hAnsi="Times New Roman" w:cs="Times New Roman"/>
          <w:color w:val="000000"/>
        </w:rPr>
        <w:t>уденческого научного сообщества, и расходы на проживание в месте их проведения;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расходы на информирование о деятельности студенческого научного сообщества, в том числе расходы на участие в выставках, конференциях, круглых столах, семинарах, дискуссионны</w:t>
      </w:r>
      <w:r>
        <w:rPr>
          <w:rFonts w:ascii="Times New Roman" w:eastAsia="Times New Roman" w:hAnsi="Times New Roman" w:cs="Times New Roman"/>
          <w:color w:val="000000"/>
        </w:rPr>
        <w:t>х клубах и иных собраниях и дискуссиях, их организацию, а также на производство и размещение рекламы, на подготовку, издание, опубликование или обнародование в иной форме информационных материалов, публикаций и статей, и на иные мероприятия по популяризаци</w:t>
      </w:r>
      <w:r>
        <w:rPr>
          <w:rFonts w:ascii="Times New Roman" w:eastAsia="Times New Roman" w:hAnsi="Times New Roman" w:cs="Times New Roman"/>
          <w:color w:val="000000"/>
        </w:rPr>
        <w:t xml:space="preserve">и деятельности такого сообщества, в том числе в сети «Интернет», а также сопутствующие им расходы;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расходы на приобретение и(или) аренду оборудования, иного имущества для организации и проведения мероприятий студенческого научного сообщества;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расходы, связанные с дополнительным образованием членов студенческого научного сообщества.</w:t>
      </w:r>
    </w:p>
    <w:p w:rsidR="00316EE3" w:rsidRDefault="00FF030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Использование гранта на цели, не связанные с достижением целей, указанных пункте 2.1, не допускается.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</w:rPr>
        <w:t>ТРЕБОВАНИЯ К УЧАСТНИКАМ КОНКУРСА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Участниками конкурса могут быть образовательные организации высшего образования, на базе которых созданы студенческие научные сообщества, соответствующие требованиям, установленным п. 4.3, и подавшие заявки, соответствующие требованиям объявления о проведе</w:t>
      </w:r>
      <w:r>
        <w:rPr>
          <w:rFonts w:ascii="Times New Roman" w:eastAsia="Times New Roman" w:hAnsi="Times New Roman" w:cs="Times New Roman"/>
          <w:color w:val="000000"/>
        </w:rPr>
        <w:t xml:space="preserve">нии конкурса. 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 конкурса вправе подать не более одной заявки. 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 конкурса по состоянию на 1-е число месяца, предшествующего месяцу, в котором объявлен конкурс, должен соответствовать следующим требованиям: 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не получает средства из федерального бюджета на основании иных нормативных правовых актов Российской Федерации на цели, указанные в пункте 1 Правил;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 участника конкурса отсутствует просроченная задолженность по возврату в федеральный бюд</w:t>
      </w:r>
      <w:r>
        <w:rPr>
          <w:rFonts w:ascii="Times New Roman" w:eastAsia="Times New Roman" w:hAnsi="Times New Roman" w:cs="Times New Roman"/>
          <w:color w:val="000000"/>
        </w:rPr>
        <w:t>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субсидий, предоставл</w:t>
      </w:r>
      <w:r>
        <w:rPr>
          <w:rFonts w:ascii="Times New Roman" w:eastAsia="Times New Roman" w:hAnsi="Times New Roman" w:cs="Times New Roman"/>
          <w:color w:val="000000"/>
        </w:rPr>
        <w:t xml:space="preserve">яемых государственным (муниципальным) учреждениям); 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>
        <w:rPr>
          <w:rFonts w:ascii="Times New Roman" w:eastAsia="Times New Roman" w:hAnsi="Times New Roman" w:cs="Times New Roman"/>
          <w:color w:val="000000"/>
        </w:rPr>
        <w:t>ии о налогах и сборах;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 в отношении ее не введена процед</w:t>
      </w:r>
      <w:r>
        <w:rPr>
          <w:rFonts w:ascii="Times New Roman" w:eastAsia="Times New Roman" w:hAnsi="Times New Roman" w:cs="Times New Roman"/>
          <w:color w:val="000000"/>
        </w:rPr>
        <w:t>ура банкротства, деятельность образовательной организации не приостановлена в порядке, предусмотренном законодательством Российской Федерации;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не должен являться иностранным юридическим лицом, в том числе местом регистрации которого являе</w:t>
      </w:r>
      <w:r>
        <w:rPr>
          <w:rFonts w:ascii="Times New Roman" w:eastAsia="Times New Roman" w:hAnsi="Times New Roman" w:cs="Times New Roman"/>
          <w:color w:val="000000"/>
        </w:rPr>
        <w:t>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</w:t>
      </w:r>
      <w:r>
        <w:rPr>
          <w:rFonts w:ascii="Times New Roman" w:eastAsia="Times New Roman" w:hAnsi="Times New Roman" w:cs="Times New Roman"/>
          <w:color w:val="000000"/>
        </w:rPr>
        <w:t>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</w:t>
      </w:r>
      <w:r>
        <w:rPr>
          <w:rFonts w:ascii="Times New Roman" w:eastAsia="Times New Roman" w:hAnsi="Times New Roman" w:cs="Times New Roman"/>
          <w:color w:val="000000"/>
        </w:rPr>
        <w:t>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</w:t>
      </w:r>
      <w:r>
        <w:rPr>
          <w:rFonts w:ascii="Times New Roman" w:eastAsia="Times New Roman" w:hAnsi="Times New Roman" w:cs="Times New Roman"/>
          <w:color w:val="000000"/>
        </w:rPr>
        <w:t>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реестре дисквалифицированных лиц отсутствуют сведения о дисквалифицированных руководителе, </w:t>
      </w:r>
      <w:r>
        <w:rPr>
          <w:rFonts w:ascii="Times New Roman" w:eastAsia="Times New Roman" w:hAnsi="Times New Roman" w:cs="Times New Roman"/>
          <w:color w:val="000000"/>
        </w:rPr>
        <w:t>членах коллегиального исполнительного органа, лице, исполняющем функции единоличного исполнительного органа, или главном бухгалтере образовательной организации;</w:t>
      </w:r>
    </w:p>
    <w:p w:rsidR="00316EE3" w:rsidRDefault="00FF0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не находится в перечне организаций и физических лиц, в отношении которых имею</w:t>
      </w:r>
      <w:r>
        <w:rPr>
          <w:rFonts w:ascii="Times New Roman" w:eastAsia="Times New Roman" w:hAnsi="Times New Roman" w:cs="Times New Roman"/>
          <w:color w:val="000000"/>
        </w:rPr>
        <w:t>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</w:rPr>
        <w:t>РАЗЪЯСНЕНИЕ ПОЛОЖЕНИЙ ОБЪЯВЛЕ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НИЯ О ПРОВЕДЕНИИ КОНКУРСА 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Любой участник конкурса вправе направить в письменной форме (в том числе в электронной форме) организатору конкурса на почтовый адрес или адреса электронной почты, указанные в п. 9 Раздела I, запрос о разъяснении положений </w:t>
      </w:r>
      <w:r>
        <w:rPr>
          <w:rFonts w:ascii="Times New Roman" w:eastAsia="Times New Roman" w:hAnsi="Times New Roman" w:cs="Times New Roman"/>
        </w:rPr>
        <w:t>объявления о проведении конкурса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запросе указываются: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наименование конкурса и организатор конкурса;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наименование организации, направившей запрос, и её место нахождения;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пункт </w:t>
      </w:r>
      <w:r>
        <w:rPr>
          <w:rFonts w:ascii="Times New Roman" w:eastAsia="Times New Roman" w:hAnsi="Times New Roman" w:cs="Times New Roman"/>
        </w:rPr>
        <w:t>объявления о проведении конкурса</w:t>
      </w:r>
      <w:r>
        <w:rPr>
          <w:rFonts w:ascii="Times New Roman" w:eastAsia="Times New Roman" w:hAnsi="Times New Roman" w:cs="Times New Roman"/>
          <w:color w:val="000000"/>
        </w:rPr>
        <w:t>, требующий разъяснения;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вопросы, треб</w:t>
      </w:r>
      <w:r>
        <w:rPr>
          <w:rFonts w:ascii="Times New Roman" w:eastAsia="Times New Roman" w:hAnsi="Times New Roman" w:cs="Times New Roman"/>
          <w:color w:val="000000"/>
        </w:rPr>
        <w:t>ующие разъяснения;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способ получения разъяснения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ответа.</w:t>
      </w:r>
    </w:p>
    <w:p w:rsidR="00316EE3" w:rsidRDefault="00FF0301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Запрос должен быть подписан руководителем </w:t>
      </w:r>
      <w:r>
        <w:rPr>
          <w:rFonts w:ascii="Times New Roman" w:eastAsia="Times New Roman" w:hAnsi="Times New Roman" w:cs="Times New Roman"/>
          <w:color w:val="000000"/>
        </w:rPr>
        <w:t>организации или иным уполномоченным лицом.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 xml:space="preserve">В течение 5 рабочих дней со дня поступления указанного запроса организатор конкурса обязан направить в письменной форме (в том числе в электронной форме) разъяснения положений </w:t>
      </w:r>
      <w:r>
        <w:rPr>
          <w:rFonts w:ascii="Times New Roman" w:eastAsia="Times New Roman" w:hAnsi="Times New Roman" w:cs="Times New Roman"/>
        </w:rPr>
        <w:t>объявления о проведении конкурса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</w:t>
      </w:r>
      <w:r>
        <w:rPr>
          <w:rFonts w:ascii="Times New Roman" w:eastAsia="Times New Roman" w:hAnsi="Times New Roman" w:cs="Times New Roman"/>
          <w:color w:val="000000"/>
        </w:rPr>
        <w:t xml:space="preserve">ало срока предоставления участникам конкурса разъяснений положений </w:t>
      </w:r>
      <w:r>
        <w:rPr>
          <w:rFonts w:ascii="Times New Roman" w:eastAsia="Times New Roman" w:hAnsi="Times New Roman" w:cs="Times New Roman"/>
        </w:rPr>
        <w:t xml:space="preserve">объявления о проведении конкурса </w:t>
      </w:r>
      <w:r>
        <w:rPr>
          <w:rFonts w:ascii="Times New Roman" w:eastAsia="Times New Roman" w:hAnsi="Times New Roman" w:cs="Times New Roman"/>
          <w:color w:val="000000"/>
        </w:rPr>
        <w:t>– с даты размещения объявления о проведении конкурса на едином портале и на официальном сайте организатора конкурса.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Окончание срока предоставления участник</w:t>
      </w:r>
      <w:r>
        <w:rPr>
          <w:rFonts w:ascii="Times New Roman" w:eastAsia="Times New Roman" w:hAnsi="Times New Roman" w:cs="Times New Roman"/>
          <w:color w:val="000000"/>
        </w:rPr>
        <w:t xml:space="preserve">ам конкурса разъяснений положений </w:t>
      </w:r>
      <w:r>
        <w:rPr>
          <w:rFonts w:ascii="Times New Roman" w:eastAsia="Times New Roman" w:hAnsi="Times New Roman" w:cs="Times New Roman"/>
        </w:rPr>
        <w:t xml:space="preserve">объявления о проведении конкурса </w:t>
      </w:r>
      <w:r>
        <w:rPr>
          <w:rFonts w:ascii="Times New Roman" w:eastAsia="Times New Roman" w:hAnsi="Times New Roman" w:cs="Times New Roman"/>
          <w:color w:val="000000"/>
        </w:rPr>
        <w:t>- не позднее, чем за 5 рабочих дней до дня окончания срока подачи заявок, указанного в объявлении о проведении конкурса.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</w:rPr>
        <w:t>ВОЗВРАТ ЗАЯВОК НА УЧАСТИЕ В КОНКУРСЕ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Представленные участниками конк</w:t>
      </w:r>
      <w:r>
        <w:rPr>
          <w:rFonts w:ascii="Times New Roman" w:eastAsia="Times New Roman" w:hAnsi="Times New Roman" w:cs="Times New Roman"/>
          <w:color w:val="000000"/>
        </w:rPr>
        <w:t>урса заявки (включая отдельные документы, входящие в состав заявок) участникам конкурса не возвращаются.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</w:rPr>
        <w:t>РАСХОДЫ НА УЧАСТИЕ В КОНКУРСЕ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расходы, связанные с участием в конкурсе, включая расходы, связанные с подготовкой, представлением заявки, несут участники конкурса.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</w:rPr>
        <w:t xml:space="preserve">ПОДГОТОВКА И ПОДАЧА ЗАЯВКИ </w:t>
      </w: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</w:rPr>
        <w:t xml:space="preserve">Подготовка заявки </w:t>
      </w:r>
    </w:p>
    <w:p w:rsidR="00316EE3" w:rsidRDefault="00FF030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Заявка должна быть подготовлена в соответствии с требованиями объявления о проведении конкурса путем заполнения отдельных интерактивных форм на Единой площадке (promote.budget.gov.ru), а также путем размещения электронных документов (в формате *.docx, *.do</w:t>
      </w:r>
      <w:r>
        <w:rPr>
          <w:rFonts w:ascii="Times New Roman" w:eastAsia="Times New Roman" w:hAnsi="Times New Roman" w:cs="Times New Roman"/>
          <w:color w:val="000000"/>
        </w:rPr>
        <w:t xml:space="preserve">c.) и (или) электронных образов документов (электронных копий документов, изготовленных на бумажном носителе) на Единой площадке. </w:t>
      </w:r>
    </w:p>
    <w:p w:rsidR="00316EE3" w:rsidRDefault="00FF030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Документы участника конкурса, представляемые в составе заявки в виде электронных образов документов (электронных копий докуме</w:t>
      </w:r>
      <w:r>
        <w:rPr>
          <w:rFonts w:ascii="Times New Roman" w:eastAsia="Times New Roman" w:hAnsi="Times New Roman" w:cs="Times New Roman"/>
          <w:color w:val="000000"/>
        </w:rPr>
        <w:t>нтов, изготовленных на бумажном носителе), должны содержать печать участника конкурса (при наличии) и подпись руководителя участника конкурса или иного уполномоченного лица (в том числе на формах заявки, в которых предусмотрено наличие печати и подписи).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окументы, выданные третьими лицами, представляемые в составе заявки в виде электронных образов документов (электронных копий документов, изготовленных на бумажном носителе), должны содержать печать третьего лица, выдавшего документ (при наличии или если на</w:t>
      </w:r>
      <w:r>
        <w:rPr>
          <w:rFonts w:ascii="Times New Roman" w:eastAsia="Times New Roman" w:hAnsi="Times New Roman" w:cs="Times New Roman"/>
          <w:color w:val="000000"/>
        </w:rPr>
        <w:t>личие печати предусмотрено на таком документе) и подпись уполномоченного лица, подписавшего документ.</w:t>
      </w:r>
    </w:p>
    <w:p w:rsidR="00316EE3" w:rsidRDefault="00FF030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Заявке, подготовленной с использованием функционала Единой площадки, присваивается системный номер.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_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</w:rPr>
        <w:t>Подача заявки на участие в конкурсе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 конкурса подает заявку в электронном виде посредством функционала Единой площадки в срок, указанный в п. 7 Раздела I.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Заявка должна содержать: 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сопроводительное письмо, подписанное руководителем или иным уполномоченным лицом образовательной организации (с представлением документов, подтверждающих полномочия указанного лица) об участии в конкурсе (подготавливается по Форме 1 раздела III), включающе</w:t>
      </w:r>
      <w:r>
        <w:rPr>
          <w:rFonts w:ascii="Times New Roman" w:eastAsia="Times New Roman" w:hAnsi="Times New Roman" w:cs="Times New Roman"/>
          <w:color w:val="000000"/>
        </w:rPr>
        <w:t>е: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обязательство использования средств гранта на реализацию мероприятий, указанных в пункте 2 Правил;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согласие на осуществление Минобрнауки России и органами государственного финансового контроля проверок соблюдения образовательной организацией в случа</w:t>
      </w:r>
      <w:r>
        <w:rPr>
          <w:rFonts w:ascii="Times New Roman" w:eastAsia="Times New Roman" w:hAnsi="Times New Roman" w:cs="Times New Roman"/>
          <w:color w:val="000000"/>
        </w:rPr>
        <w:t>е предоставления гранта целей, условий и порядка предоставления гранта;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анкета участника конкурса (подготавливается по Форме 2 раздела III);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анкета студенческого научного сообщества (подготавливается по Форме 3 раздела III);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план-график выполнения работ по проекту (подготавливается путем ввода информации в соответствующие поля раздела заявки «План-график выполнения работ по проекту» на Единой площадке по Форме 5 раздела III);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технико-экономическое обоснование реализации проект</w:t>
      </w:r>
      <w:r>
        <w:rPr>
          <w:rFonts w:ascii="Times New Roman" w:eastAsia="Times New Roman" w:hAnsi="Times New Roman" w:cs="Times New Roman"/>
          <w:color w:val="000000"/>
        </w:rPr>
        <w:t>а (подготавливается путем ввода информации в соответствующие поля раздела заявки «Технико-экономическое обоснование реализации проекта» по Форме 6 раздела III);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 о квалификации (подготавливается по Форме 7 (с приложением) раздела III);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письменное с</w:t>
      </w:r>
      <w:r>
        <w:rPr>
          <w:rFonts w:ascii="Times New Roman" w:eastAsia="Times New Roman" w:hAnsi="Times New Roman" w:cs="Times New Roman"/>
          <w:color w:val="000000"/>
        </w:rPr>
        <w:t>огласие органа, осуществляющего функции и полномочия учредителя образовательной организации, являющейся бюджетным или автономным учреждением (за исключением бюджетных и автономных учреждений, находящихся в ведении Правительства Российской Федерации и Миноб</w:t>
      </w:r>
      <w:r>
        <w:rPr>
          <w:rFonts w:ascii="Times New Roman" w:eastAsia="Times New Roman" w:hAnsi="Times New Roman" w:cs="Times New Roman"/>
          <w:color w:val="000000"/>
        </w:rPr>
        <w:t>рнауки России), оформленное на бланке органа-учредителя, на участие образовательной организации в конкурсе и последующее заключение соглашения (подготавливается по Форме 8 раздела III);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образовательной организации на публикацию (размещение) в сети</w:t>
      </w:r>
      <w:r>
        <w:rPr>
          <w:rFonts w:ascii="Times New Roman" w:eastAsia="Times New Roman" w:hAnsi="Times New Roman" w:cs="Times New Roman"/>
          <w:color w:val="000000"/>
        </w:rPr>
        <w:t xml:space="preserve"> «Интернет» информации об образовательной организации, о подаваемой образовательной организацией заявке, иной информации об образовательной организации, связанной с конкурсом (подготавливается по Форме 9 раздела III); 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 налогового органа, подтвержда</w:t>
      </w:r>
      <w:r>
        <w:rPr>
          <w:rFonts w:ascii="Times New Roman" w:eastAsia="Times New Roman" w:hAnsi="Times New Roman" w:cs="Times New Roman"/>
          <w:color w:val="000000"/>
        </w:rPr>
        <w:t>ющая отсутствие у образовательной организации на 1-е число месяца, предшествующего месяцу, в котором объявлен конкурс, неисполненной обязанности по уплате налогов, сборов, страховых взносов, пеней, штрафов и процентов, подлежащих уплате в соответствии с за</w:t>
      </w:r>
      <w:r>
        <w:rPr>
          <w:rFonts w:ascii="Times New Roman" w:eastAsia="Times New Roman" w:hAnsi="Times New Roman" w:cs="Times New Roman"/>
          <w:color w:val="000000"/>
        </w:rPr>
        <w:t>конодательством Российской Федерации о налогах и сборах (запрашивается в налоговом органе);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справка, подтверждающая отсутствие у образовательной организации просроченной задолженности по возврату в федеральный бюджет субсидий, бюджетных инвестиций, предост</w:t>
      </w:r>
      <w:r>
        <w:rPr>
          <w:rFonts w:ascii="Times New Roman" w:eastAsia="Times New Roman" w:hAnsi="Times New Roman" w:cs="Times New Roman"/>
          <w:color w:val="000000"/>
        </w:rPr>
        <w:t>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 (за исключением субсидий, предоставляемых государственным (муниципальным) учреж</w:t>
      </w:r>
      <w:r>
        <w:rPr>
          <w:rFonts w:ascii="Times New Roman" w:eastAsia="Times New Roman" w:hAnsi="Times New Roman" w:cs="Times New Roman"/>
          <w:color w:val="000000"/>
        </w:rPr>
        <w:t>дениям) (подготавливается участником конкурса в свободной форме);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справка, подтверждающая, что образовательная организация не находится в процессе реорганизации (за исключением реорганизации в форме присоединения к юридическому лицу, являющемуся участником</w:t>
      </w:r>
      <w:r>
        <w:rPr>
          <w:rFonts w:ascii="Times New Roman" w:eastAsia="Times New Roman" w:hAnsi="Times New Roman" w:cs="Times New Roman"/>
          <w:color w:val="000000"/>
        </w:rPr>
        <w:t xml:space="preserve"> конкурса, другого юридического лица), ликвидации,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 (подго</w:t>
      </w:r>
      <w:r>
        <w:rPr>
          <w:rFonts w:ascii="Times New Roman" w:eastAsia="Times New Roman" w:hAnsi="Times New Roman" w:cs="Times New Roman"/>
          <w:color w:val="000000"/>
        </w:rPr>
        <w:t>тавливается участником конкурса в свободной форме);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справка, подтверждающая, что образовательная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</w:t>
      </w:r>
      <w:r>
        <w:rPr>
          <w:rFonts w:ascii="Times New Roman" w:eastAsia="Times New Roman" w:hAnsi="Times New Roman" w:cs="Times New Roman"/>
          <w:color w:val="000000"/>
        </w:rPr>
        <w:t>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</w:t>
      </w:r>
      <w:r>
        <w:rPr>
          <w:rFonts w:ascii="Times New Roman" w:eastAsia="Times New Roman" w:hAnsi="Times New Roman" w:cs="Times New Roman"/>
          <w:color w:val="000000"/>
        </w:rPr>
        <w:t>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</w:t>
      </w:r>
      <w:r>
        <w:rPr>
          <w:rFonts w:ascii="Times New Roman" w:eastAsia="Times New Roman" w:hAnsi="Times New Roman" w:cs="Times New Roman"/>
          <w:color w:val="000000"/>
        </w:rPr>
        <w:t xml:space="preserve">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</w:t>
      </w:r>
      <w:r>
        <w:rPr>
          <w:rFonts w:ascii="Times New Roman" w:eastAsia="Times New Roman" w:hAnsi="Times New Roman" w:cs="Times New Roman"/>
          <w:color w:val="000000"/>
        </w:rPr>
        <w:t>ийских юридических лиц, реализованное через участие в капитале указанных публичных акционерных обществ (подготавливается участником конкурса в свободной форме);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справка, подтверждающая, что образовательная организация не получает средства из федерального б</w:t>
      </w:r>
      <w:r>
        <w:rPr>
          <w:rFonts w:ascii="Times New Roman" w:eastAsia="Times New Roman" w:hAnsi="Times New Roman" w:cs="Times New Roman"/>
          <w:color w:val="000000"/>
        </w:rPr>
        <w:t>юджета на основании иных нормативных правовых актов Российской Федерации на цели, указанные в пункте 1 Правил (подготавливается участником конкурса в свободной форме);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справка, подтверждающая отсутствие в реестре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образовательной организации (подготавли</w:t>
      </w:r>
      <w:r>
        <w:rPr>
          <w:rFonts w:ascii="Times New Roman" w:eastAsia="Times New Roman" w:hAnsi="Times New Roman" w:cs="Times New Roman"/>
          <w:color w:val="000000"/>
        </w:rPr>
        <w:t>вается участником конкурса в свободной форме);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 по состоянию на 1-е число месяца, предшествующего месяцу, в котором планируется проведение конкурса, содержащая информацию о том, что участник конкурса не находится в перечне организаций и физических л</w:t>
      </w:r>
      <w:r>
        <w:rPr>
          <w:rFonts w:ascii="Times New Roman" w:eastAsia="Times New Roman" w:hAnsi="Times New Roman" w:cs="Times New Roman"/>
          <w:color w:val="000000"/>
        </w:rPr>
        <w:t>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</w:t>
      </w:r>
      <w:r>
        <w:rPr>
          <w:rFonts w:ascii="Times New Roman" w:eastAsia="Times New Roman" w:hAnsi="Times New Roman" w:cs="Times New Roman"/>
          <w:color w:val="000000"/>
        </w:rPr>
        <w:t>одготавливается участником конкурса в свободной форме);</w:t>
      </w:r>
    </w:p>
    <w:p w:rsidR="00316EE3" w:rsidRDefault="00FF03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документы, подтверждающие полномочия лица на подачу заявки и осуществление иных действий от имени образовательной организации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8.2.1.1. Справки, указанные в подпунктах «11» - «16» пункта 8.2.1 настоящего раздела, </w:t>
      </w:r>
      <w:r>
        <w:rPr>
          <w:rFonts w:ascii="Times New Roman" w:eastAsia="Times New Roman" w:hAnsi="Times New Roman" w:cs="Times New Roman"/>
          <w:b/>
          <w:color w:val="000000"/>
        </w:rPr>
        <w:t>подписываются руководителем организации или иным уполномоченным лицом, главным бухгалтером 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или иным должностным лицом, на которое возлагается ведение бухгал</w:t>
      </w:r>
      <w:r>
        <w:rPr>
          <w:rFonts w:ascii="Times New Roman" w:eastAsia="Times New Roman" w:hAnsi="Times New Roman" w:cs="Times New Roman"/>
          <w:color w:val="000000"/>
        </w:rPr>
        <w:t xml:space="preserve">терского учета, </w:t>
      </w:r>
      <w:r>
        <w:rPr>
          <w:rFonts w:ascii="Times New Roman" w:eastAsia="Times New Roman" w:hAnsi="Times New Roman" w:cs="Times New Roman"/>
          <w:b/>
          <w:color w:val="000000"/>
        </w:rPr>
        <w:t>по состоянию на 1-е число месяца, предшествующего месяцу, в котором объявлен конкурс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8.2.1.2. Документы, указанные в подпунктах «1» - «7» пункта 8.2.1 настоящего раздела и подготовленные по соответствующей форме, размещаются на Единой пло</w:t>
      </w:r>
      <w:r>
        <w:rPr>
          <w:rFonts w:ascii="Times New Roman" w:eastAsia="Times New Roman" w:hAnsi="Times New Roman" w:cs="Times New Roman"/>
          <w:color w:val="000000"/>
        </w:rPr>
        <w:t>щадке в виде файлов в формате *.docx; *.doc * в соответствующем разделе заявки (</w:t>
      </w:r>
      <w:r>
        <w:rPr>
          <w:rFonts w:ascii="Times New Roman" w:eastAsia="Times New Roman" w:hAnsi="Times New Roman" w:cs="Times New Roman"/>
          <w:i/>
          <w:color w:val="000000"/>
        </w:rPr>
        <w:t>наименование соответствующих разделов заявки на Единой площадке указано в верхнем поле каждой формы раздела III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8.2.1.2. Документы, указанные в подпунктах «8» - «17» пункта </w:t>
      </w:r>
      <w:r>
        <w:rPr>
          <w:rFonts w:ascii="Times New Roman" w:eastAsia="Times New Roman" w:hAnsi="Times New Roman" w:cs="Times New Roman"/>
          <w:color w:val="000000"/>
        </w:rPr>
        <w:t>8.2.1 настоящего раздела, размещаются на Единой площадке в виде электронных образов документов (электронных копий документов, изготовленных на бумажном носителе) в формате *.pdf (</w:t>
      </w:r>
      <w:r>
        <w:rPr>
          <w:rFonts w:ascii="Times New Roman" w:eastAsia="Times New Roman" w:hAnsi="Times New Roman" w:cs="Times New Roman"/>
          <w:i/>
          <w:color w:val="000000"/>
        </w:rPr>
        <w:t>указанные документы прикрепляются на Единой площадке в соответствующем поле с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наименованием такого документа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8.2.1.3. </w:t>
      </w:r>
      <w:r>
        <w:rPr>
          <w:rFonts w:ascii="Times New Roman" w:eastAsia="Times New Roman" w:hAnsi="Times New Roman" w:cs="Times New Roman"/>
          <w:b/>
          <w:color w:val="000000"/>
        </w:rPr>
        <w:t>Отдельными формами заявок может быть предусмотрена необходимость представления в составе заявки дополнительных, помимо указанных в подпунктах «1» - «17» пункта 8.2.1, документов.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8.2.1.4. Участник конкурса вправе представить в составе заявки иные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поясняющие и обосновывающие материалы к документам, указанным в подпунктах «1» – «17» пункта 8.2.1, в виде файлов в формате *.pdf; *.docx; *.doc; *.rtf; *.txt; *.xlsx; *.xls или ином форма</w:t>
      </w:r>
      <w:r>
        <w:rPr>
          <w:rFonts w:ascii="Times New Roman" w:eastAsia="Times New Roman" w:hAnsi="Times New Roman" w:cs="Times New Roman"/>
          <w:color w:val="000000"/>
        </w:rPr>
        <w:t xml:space="preserve">те, поддерживаемом Единой площадкой.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8.2.1.5. Документы, представленные в составе заявки на участие в конкурсе на Единой площадке (в виде файлов), должны быть идентичны аналогичным сведениям, заполненным участником конкурса (предзаполненным Единой площадк</w:t>
      </w:r>
      <w:r>
        <w:rPr>
          <w:rFonts w:ascii="Times New Roman" w:eastAsia="Times New Roman" w:hAnsi="Times New Roman" w:cs="Times New Roman"/>
          <w:color w:val="000000"/>
        </w:rPr>
        <w:t xml:space="preserve">ой) в соответствующих полях на Единой площадке.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расхождения сведений, указанных в документах, представленных в составе заявки на участие в конкурсе на Единой площадке (в виде файлов) и сведений, заполненных участником конкурса (предзаполненным Ед</w:t>
      </w:r>
      <w:r>
        <w:rPr>
          <w:rFonts w:ascii="Times New Roman" w:eastAsia="Times New Roman" w:hAnsi="Times New Roman" w:cs="Times New Roman"/>
          <w:color w:val="000000"/>
        </w:rPr>
        <w:t xml:space="preserve">иной площадкой) в соответствующих полях на Единой площадке, </w:t>
      </w:r>
      <w:r>
        <w:rPr>
          <w:rFonts w:ascii="Times New Roman" w:eastAsia="Times New Roman" w:hAnsi="Times New Roman" w:cs="Times New Roman"/>
          <w:b/>
          <w:color w:val="000000"/>
        </w:rPr>
        <w:t>приоритет будут иметь сведения, указанные в документах, представленных в составе заявки на участие в конкурсе на Единой площадке (в виде файлов).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Датой и временем подачи участником конкурса зая</w:t>
      </w:r>
      <w:r>
        <w:rPr>
          <w:rFonts w:ascii="Times New Roman" w:eastAsia="Times New Roman" w:hAnsi="Times New Roman" w:cs="Times New Roman"/>
          <w:color w:val="000000"/>
        </w:rPr>
        <w:t xml:space="preserve">вки считается дата и время подачи заявки на Единой площадке (фиксируется автоматически). 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Заявка на участие в конкурсе, а также вся документация, связанная с заявкой на участие в конкурсе, должны быть написаны на русском языке. Допускается представление отдельных сведений на английском языке, если это предусмотрено в Формах приложения к объявле</w:t>
      </w:r>
      <w:r>
        <w:rPr>
          <w:rFonts w:ascii="Times New Roman" w:eastAsia="Times New Roman" w:hAnsi="Times New Roman" w:cs="Times New Roman"/>
          <w:color w:val="000000"/>
        </w:rPr>
        <w:t>нию о проведении конкурса. Наименования публикаций, изобретений, программного обеспечения, технологий, марки приборов и оборудования и т.п. допускается указывать в документах заявки на участие в конкурсе на языке оригинала.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суммы, указанные в заявке на</w:t>
      </w:r>
      <w:r>
        <w:rPr>
          <w:rFonts w:ascii="Times New Roman" w:eastAsia="Times New Roman" w:hAnsi="Times New Roman" w:cs="Times New Roman"/>
          <w:color w:val="000000"/>
        </w:rPr>
        <w:t xml:space="preserve"> участие в конкурсе, должны быть выражены в российских рублях.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если в Форме 1 «Сопроводительное письмо» имеются расхождения между обозначением размера гранта прописью и цифрами, то </w:t>
      </w:r>
      <w:r>
        <w:rPr>
          <w:rFonts w:ascii="Times New Roman" w:eastAsia="Times New Roman" w:hAnsi="Times New Roman" w:cs="Times New Roman"/>
          <w:b/>
          <w:color w:val="000000"/>
        </w:rPr>
        <w:t>приоритет будет иметь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размер гранта, указанный прописью.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</w:rPr>
        <w:t xml:space="preserve">расхождения суммы гранта, указанной в Форме 1 «Сопроводительное письмо»  и в Форме 6 «Технико-экономическое обоснование реализации проекта», </w:t>
      </w:r>
      <w:r>
        <w:rPr>
          <w:rFonts w:ascii="Times New Roman" w:eastAsia="Times New Roman" w:hAnsi="Times New Roman" w:cs="Times New Roman"/>
          <w:b/>
          <w:color w:val="000000"/>
        </w:rPr>
        <w:t>приоритет будет иметь сумма гранта, указанная в Форме 1 «Сопроводительное письмо»</w:t>
      </w:r>
      <w:r>
        <w:rPr>
          <w:rFonts w:ascii="Times New Roman" w:eastAsia="Times New Roman" w:hAnsi="Times New Roman" w:cs="Times New Roman"/>
          <w:color w:val="000000"/>
        </w:rPr>
        <w:t>. Если победителем конкурса станов</w:t>
      </w:r>
      <w:r>
        <w:rPr>
          <w:rFonts w:ascii="Times New Roman" w:eastAsia="Times New Roman" w:hAnsi="Times New Roman" w:cs="Times New Roman"/>
          <w:color w:val="000000"/>
        </w:rPr>
        <w:t xml:space="preserve">ится участник конкурса, в заявке которого имеются такие расхождения, на этапе заключения соглашения о предоставлении гранта такой победитель обязан привести в соответствие соответствующее приложение к соглашению о предоставлении гранта, которым установлен </w:t>
      </w:r>
      <w:r>
        <w:rPr>
          <w:rFonts w:ascii="Times New Roman" w:eastAsia="Times New Roman" w:hAnsi="Times New Roman" w:cs="Times New Roman"/>
          <w:color w:val="000000"/>
        </w:rPr>
        <w:t xml:space="preserve">перечень затрат, источником финансового обеспечения которых является грант. 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несет ответственность за полноту, достоверность и актуальность сведений и документов, представленных в заявке.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Заявка на участие в конкурсе подписывается на Един</w:t>
      </w:r>
      <w:r>
        <w:rPr>
          <w:rFonts w:ascii="Times New Roman" w:eastAsia="Times New Roman" w:hAnsi="Times New Roman" w:cs="Times New Roman"/>
          <w:color w:val="000000"/>
        </w:rPr>
        <w:t>ой площадке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</w:rPr>
        <w:t>(далее – УКЭП) руководителя организации или иного уполномоченного лица участника конкурса. Подписание заявки на Единой площадке УКЭП свидетельствует о том, что подписавшее лицо ознакомлено с соде</w:t>
      </w:r>
      <w:r>
        <w:rPr>
          <w:rFonts w:ascii="Times New Roman" w:eastAsia="Times New Roman" w:hAnsi="Times New Roman" w:cs="Times New Roman"/>
          <w:color w:val="000000"/>
        </w:rPr>
        <w:t xml:space="preserve">ржанием заявки и подтверждает достоверность указанной в ней информации. 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Ответственность за своевременность подачи заявки на Единую площадку несёт участник конкурса.</w:t>
      </w:r>
    </w:p>
    <w:p w:rsidR="00316EE3" w:rsidRDefault="00FF030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Заявки, поступившие в адрес организатора конкурса после окончания срока приема заявок, указанного в объявлении о проведении конкурса, считаются опоздавшими, и не принимаются организатором конкурса.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Изменение заявки на участие в конкурсе</w:t>
      </w:r>
    </w:p>
    <w:p w:rsidR="00316EE3" w:rsidRDefault="00FF030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 конкурса </w:t>
      </w:r>
      <w:r>
        <w:rPr>
          <w:rFonts w:ascii="Times New Roman" w:eastAsia="Times New Roman" w:hAnsi="Times New Roman" w:cs="Times New Roman"/>
          <w:color w:val="000000"/>
        </w:rPr>
        <w:t xml:space="preserve">вправе изменить поданную им на Единую площадку заявку в любое время до окончания срока приема заявок, указанного в объявлении о проведении конкурса, </w:t>
      </w:r>
      <w:r>
        <w:rPr>
          <w:rFonts w:ascii="Times New Roman" w:eastAsia="Times New Roman" w:hAnsi="Times New Roman" w:cs="Times New Roman"/>
          <w:b/>
          <w:color w:val="000000"/>
        </w:rPr>
        <w:t>путем отзыва ранее поданной заявки и подачи новой заявки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FF030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Изменение заявки, оформление которой на Единой пл</w:t>
      </w:r>
      <w:r>
        <w:rPr>
          <w:rFonts w:ascii="Times New Roman" w:eastAsia="Times New Roman" w:hAnsi="Times New Roman" w:cs="Times New Roman"/>
          <w:color w:val="000000"/>
        </w:rPr>
        <w:t xml:space="preserve">ощадке было завершено участником конкурса, возможно только путем отзыва поданной заявки и подачи новой  заявки на участие в конкурсе. </w:t>
      </w:r>
    </w:p>
    <w:p w:rsidR="00316EE3" w:rsidRDefault="00FF030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конкурса подает измененную заявку в соответствии с требованиями, установленными в п. 8.2 настоящего раздела приложения к объявлению о проведении конкурса.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1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Отзыв заявок на участие в конкурсе</w:t>
      </w:r>
    </w:p>
    <w:p w:rsidR="00316EE3" w:rsidRDefault="00FF030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 конкурса вправе отозвать поданную им на Единую площадку заявку в любое время до окончания срока приема заявок, указанного в объявлении о проведении конкурса. </w:t>
      </w:r>
      <w:r>
        <w:rPr>
          <w:rFonts w:ascii="Times New Roman" w:eastAsia="Times New Roman" w:hAnsi="Times New Roman" w:cs="Times New Roman"/>
          <w:b/>
          <w:color w:val="000000"/>
        </w:rPr>
        <w:t>Отзыв заявки осуществляется посредством функционала Единой площадки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hanging="567"/>
        <w:jc w:val="both"/>
        <w:rPr>
          <w:color w:val="000000"/>
        </w:rPr>
      </w:pPr>
      <w:bookmarkStart w:id="16" w:name="_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</w:rPr>
        <w:t xml:space="preserve">ВСКРЫТИЕ, РАССМОТРЕНИЕ И ОЦЕНКА ЗАЯВОК </w:t>
      </w:r>
    </w:p>
    <w:p w:rsidR="00316EE3" w:rsidRDefault="00FF0301">
      <w:pPr>
        <w:numPr>
          <w:ilvl w:val="1"/>
          <w:numId w:val="11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Вскрытие конвертов с заявками (открытие доступа к заявкам)</w:t>
      </w:r>
    </w:p>
    <w:p w:rsidR="00316EE3" w:rsidRDefault="00FF03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Конкурсная комиссия осуществляет вскрытие конвертов с заявками (открытие доступа к заявкам) в день,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 месте, которые указаны в объявлении о проведени</w:t>
      </w:r>
      <w:r>
        <w:rPr>
          <w:rFonts w:ascii="Times New Roman" w:eastAsia="Times New Roman" w:hAnsi="Times New Roman" w:cs="Times New Roman"/>
          <w:color w:val="000000"/>
        </w:rPr>
        <w:t>и конкурса.</w:t>
      </w:r>
    </w:p>
    <w:p w:rsidR="00316EE3" w:rsidRDefault="00FF03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если представленное на конкурс количество заявок не позволяет провести процедуру вскрытия конвертов с заявками (открытия доступа к заявкам)  в течение одного рабочего дня, председательствующий на заседании конкурсной комиссии по оконча</w:t>
      </w:r>
      <w:r>
        <w:rPr>
          <w:rFonts w:ascii="Times New Roman" w:eastAsia="Times New Roman" w:hAnsi="Times New Roman" w:cs="Times New Roman"/>
          <w:color w:val="000000"/>
        </w:rPr>
        <w:t>нии рабочего дня объявляет перерыв в процедуре вскрытия конвертов с заявками (открытия доступа к заявкам). Процедура вскрытия конвертов с заявками (открытия доступа к заявкам)  в случае объявления перерыва должна быть возобновлена на следующий рабочий день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FF03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Вскрытие конвертов с заявками (открытие доступа к заявкам) оформляется протоколом вскрытия конвертов с заявками, в котором указываются дата, время начала и окончания процедуры вскрытия конвертов с заявками (открытия доступа к заявкам), наименование образов</w:t>
      </w:r>
      <w:r>
        <w:rPr>
          <w:rFonts w:ascii="Times New Roman" w:eastAsia="Times New Roman" w:hAnsi="Times New Roman" w:cs="Times New Roman"/>
          <w:color w:val="000000"/>
        </w:rPr>
        <w:t>ательных организаций, представивших заявки на Единой площадке.</w:t>
      </w:r>
    </w:p>
    <w:p w:rsidR="00316EE3" w:rsidRDefault="00FF03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Протокол вскрытия конвертов с заявками подписывается всеми членами конкурсной комиссии, присутствующими при вскрытии конвертов с заявками (открытии доступа к заявкам), и размещается на официаль</w:t>
      </w:r>
      <w:r>
        <w:rPr>
          <w:rFonts w:ascii="Times New Roman" w:eastAsia="Times New Roman" w:hAnsi="Times New Roman" w:cs="Times New Roman"/>
          <w:color w:val="000000"/>
        </w:rPr>
        <w:t>ном сайте организатора конкурса и единой площадке в течение 2 рабочих дней со дня его подписания.</w:t>
      </w:r>
    </w:p>
    <w:p w:rsidR="00316EE3" w:rsidRDefault="00FF03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 признается несостоявшимся в случае, если на момент окончания срока подачи заявок на участие в конкурсе не подано ни одной заявки.</w:t>
      </w:r>
    </w:p>
    <w:p w:rsidR="00316EE3" w:rsidRDefault="00FF0301">
      <w:pPr>
        <w:numPr>
          <w:ilvl w:val="1"/>
          <w:numId w:val="11"/>
        </w:numPr>
        <w:tabs>
          <w:tab w:val="left" w:pos="567"/>
        </w:tabs>
        <w:spacing w:before="12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Рассмотрение заявок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Конкурсная комиссия рассматривает заявки в срок, не превышающий 10 рабочих дней со дня подписания протокола вскрытия конвертов с заявками.</w:t>
      </w: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рассмотрении заявок конкурсная комиссия устанавливает соответствие участников конкурса требованиям, установленн</w:t>
      </w:r>
      <w:r>
        <w:rPr>
          <w:rFonts w:ascii="Times New Roman" w:eastAsia="Times New Roman" w:hAnsi="Times New Roman" w:cs="Times New Roman"/>
          <w:color w:val="000000"/>
        </w:rPr>
        <w:t xml:space="preserve">ым пунктом 14 настоящих Правил, и проверки заявок на соответствие требованиям, установленным пунктом 7 Правил и объявлением о проведении конкурса. </w:t>
      </w: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Основаниями для отклонения заявки участника конкурса на стадии рассмотрения являются: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подача образовательной организацией заявки после даты и (или) времени, определенных для подачи заявки;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несоответствие представленных образовательной организацией заявки и документов требованиям, установленным пунктом 7 Правил и объявлением о проведен</w:t>
      </w:r>
      <w:r>
        <w:rPr>
          <w:rFonts w:ascii="Times New Roman" w:eastAsia="Times New Roman" w:hAnsi="Times New Roman" w:cs="Times New Roman"/>
          <w:color w:val="000000"/>
        </w:rPr>
        <w:t>ии конкурса;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недостоверность представленной образовательной организацией информации, в том числе информации о месте нахождения и адресе юридического лица;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г) несоответствие образовательной организации требованиям, установленным пунктом 14 Правил;</w:t>
      </w:r>
    </w:p>
    <w:p w:rsidR="00316EE3" w:rsidRDefault="00FF0301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подача одной образовательной организацией двух и более заявок.</w:t>
      </w:r>
    </w:p>
    <w:p w:rsidR="00316EE3" w:rsidRDefault="00316EE3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рассмотрения заявок оформляются протоколом рассмотрения заявок, в котором указываются: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наименование конкурса и организатор конкурса;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дата, время начала и окончания процедуры рассмотрения заявок;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сведения об образовательных организациях, допущенных к участию в конкурсе;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сведения об отказе в участии образовательной организации в конкурсе (с указанием причин отказа).</w:t>
      </w: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Протокол расс</w:t>
      </w:r>
      <w:r>
        <w:rPr>
          <w:rFonts w:ascii="Times New Roman" w:eastAsia="Times New Roman" w:hAnsi="Times New Roman" w:cs="Times New Roman"/>
          <w:color w:val="000000"/>
        </w:rPr>
        <w:t>мотрения заявок подписывается всеми членами конкурсной комиссии, принявшими участие в рассмотрении заявок, и размещается на официальном сайте организатора конкурса и единой площадке в течение 2 рабочих дней со дня его подписания.</w:t>
      </w: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если по результат</w:t>
      </w:r>
      <w:r>
        <w:rPr>
          <w:rFonts w:ascii="Times New Roman" w:eastAsia="Times New Roman" w:hAnsi="Times New Roman" w:cs="Times New Roman"/>
          <w:color w:val="000000"/>
        </w:rPr>
        <w:t>ам рассмотрения заявок конкурсной комиссией принято решение об отказе в участии в конкурсе в отношении всех образовательных организаций, конкурс признается несостоявшимся.</w:t>
      </w:r>
    </w:p>
    <w:p w:rsidR="00316EE3" w:rsidRDefault="00FF030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если на конкурс подана только одна заявка, соответствующая требованиям, уст</w:t>
      </w:r>
      <w:r>
        <w:rPr>
          <w:rFonts w:ascii="Times New Roman" w:eastAsia="Times New Roman" w:hAnsi="Times New Roman" w:cs="Times New Roman"/>
          <w:color w:val="000000"/>
        </w:rPr>
        <w:t>ановленным пунктом 7 Правил и объявлением о проведении конкурса, и образовательная организация, подавшая такую заявку, соответствует требованиям, установленным пунктом 14 Правил, образовательная организация, подавшая такую единственную заявку, признается п</w:t>
      </w:r>
      <w:r>
        <w:rPr>
          <w:rFonts w:ascii="Times New Roman" w:eastAsia="Times New Roman" w:hAnsi="Times New Roman" w:cs="Times New Roman"/>
          <w:color w:val="000000"/>
        </w:rPr>
        <w:t xml:space="preserve">обедителем.   </w:t>
      </w:r>
    </w:p>
    <w:p w:rsidR="00316EE3" w:rsidRDefault="00FF0301">
      <w:pPr>
        <w:numPr>
          <w:ilvl w:val="1"/>
          <w:numId w:val="11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Оценка заявок на участие в конкурсе 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осуществляется конкурсной комиссией в срок, не превышающий 30 рабочих дней со дня подписания протокола рассмотрения заявок.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Отбор победителя (победителей) конкурса осуществляется на основании критериев оценки заявок, установленных приложением к Правилам и пунктом 12 настоящего раздела.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Заявки оцениваются конкурсной комиссией с участием экспертов, приглашенных Минобрнауки России</w:t>
      </w:r>
      <w:r>
        <w:rPr>
          <w:rFonts w:ascii="Times New Roman" w:eastAsia="Times New Roman" w:hAnsi="Times New Roman" w:cs="Times New Roman"/>
          <w:color w:val="000000"/>
        </w:rPr>
        <w:t xml:space="preserve">. Каждую заявку оценивают не менее двух экспертов независимо друг от друга, по критериям оценки заявок, установленным приложением к Правилам и пунктом 12 настоящего раздела. Если баллы экспертов, проводящих оценку одной и той же заявки, отличаются друг от </w:t>
      </w:r>
      <w:r>
        <w:rPr>
          <w:rFonts w:ascii="Times New Roman" w:eastAsia="Times New Roman" w:hAnsi="Times New Roman" w:cs="Times New Roman"/>
          <w:color w:val="000000"/>
        </w:rPr>
        <w:t>друга более чем на 50%, или рекомендации экспертов относительно поддержки заявки не совпадают, такая заявка направляется для дополнительной экспертизы третьему эксперту. По результатам оценки экспертов формируется средний балл заявки.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основании результа</w:t>
      </w:r>
      <w:r>
        <w:rPr>
          <w:rFonts w:ascii="Times New Roman" w:eastAsia="Times New Roman" w:hAnsi="Times New Roman" w:cs="Times New Roman"/>
          <w:color w:val="000000"/>
        </w:rPr>
        <w:t>тов оценки заявок конкурсной комиссией составляется рейтинг заявок, в котором каждой заявке присваивается порядковый номер по мере уменьшения итогового балла заявки. Если две или более заявки при проведении оценки набрали одинаковую сумму баллов, меньший п</w:t>
      </w:r>
      <w:r>
        <w:rPr>
          <w:rFonts w:ascii="Times New Roman" w:eastAsia="Times New Roman" w:hAnsi="Times New Roman" w:cs="Times New Roman"/>
          <w:color w:val="000000"/>
        </w:rPr>
        <w:t xml:space="preserve">орядковый номер присваивается заявке, поданной ранее. 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конкурса признается участник конкурса, заявка которого получила по итогам оценки максимальный итоговый балл.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Конкурсная комиссия вправе определить двух и более победителей конкурса из числа</w:t>
      </w:r>
      <w:r>
        <w:rPr>
          <w:rFonts w:ascii="Times New Roman" w:eastAsia="Times New Roman" w:hAnsi="Times New Roman" w:cs="Times New Roman"/>
          <w:color w:val="000000"/>
        </w:rPr>
        <w:t xml:space="preserve"> участников конкурса, заявки которых получили максимальные баллы и расположены в рейтинге заявок друг за другом по порядку присвоения их заявкам порядковых номеров.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победителей конкурса определяется конкурсной комиссией исходя из запрошенных соо</w:t>
      </w:r>
      <w:r>
        <w:rPr>
          <w:rFonts w:ascii="Times New Roman" w:eastAsia="Times New Roman" w:hAnsi="Times New Roman" w:cs="Times New Roman"/>
          <w:color w:val="000000"/>
        </w:rPr>
        <w:t>тветствующими участниками конкурса в заявках сумм грантов в пределах лимитов бюджетных обязательств, доведенных в установленном порядке до Минобрнауки России как получателя средств федерального бюджета.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оценки заявок оформляются протоколом оценк</w:t>
      </w:r>
      <w:r>
        <w:rPr>
          <w:rFonts w:ascii="Times New Roman" w:eastAsia="Times New Roman" w:hAnsi="Times New Roman" w:cs="Times New Roman"/>
          <w:color w:val="000000"/>
        </w:rPr>
        <w:t>и заявок, в котором указываются: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наименование конкурса и организатор конкурса;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дата, время начала и окончания процедуры оценки заявок;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сведения об образовательных организациях, допущенных к процедуре оценки заявок;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результаты голосования членов</w:t>
      </w:r>
      <w:r>
        <w:rPr>
          <w:rFonts w:ascii="Times New Roman" w:eastAsia="Times New Roman" w:hAnsi="Times New Roman" w:cs="Times New Roman"/>
          <w:color w:val="000000"/>
        </w:rPr>
        <w:t xml:space="preserve"> конкурсной комиссии;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наименования победителя (победителей) конкурса;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 размер предоставляемого гранта для каждого победителя конкурса.</w:t>
      </w:r>
    </w:p>
    <w:p w:rsidR="00316EE3" w:rsidRDefault="00FF03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Протокол оценки заявок подписывается всеми членами конкурсной комиссии, принявшими участие в оценке заявок, и размещ</w:t>
      </w:r>
      <w:r>
        <w:rPr>
          <w:rFonts w:ascii="Times New Roman" w:eastAsia="Times New Roman" w:hAnsi="Times New Roman" w:cs="Times New Roman"/>
          <w:color w:val="000000"/>
        </w:rPr>
        <w:t>ается на официальном сайте организатора конкурса и едином портале в течение 2 рабочих дней со дня его подписания.</w:t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17" w:name="_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</w:rPr>
        <w:t>ПОРЯДОК ЗАКЛЮЧЕНИЯ СОГЛАШЕНИЯ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Грант предоставляется образовательной организации, признанной победителем конкурса и соответствующей требованиям, установленным пунктом 14 Правил, с которой Минобрнауки России заключается соглашение. 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течение 30 рабочих дней со дня подписания протокола о</w:t>
      </w:r>
      <w:r>
        <w:rPr>
          <w:rFonts w:ascii="Times New Roman" w:eastAsia="Times New Roman" w:hAnsi="Times New Roman" w:cs="Times New Roman"/>
          <w:color w:val="000000"/>
        </w:rPr>
        <w:t>ценки заявок Минобрнауки России заключает с получателем гранта соглашение в государственной интегрированной информационной системе управления общественными финансами «Электронный бюджет» в форме электронного документа (по типовой форме, утвержденной Минист</w:t>
      </w:r>
      <w:r>
        <w:rPr>
          <w:rFonts w:ascii="Times New Roman" w:eastAsia="Times New Roman" w:hAnsi="Times New Roman" w:cs="Times New Roman"/>
          <w:color w:val="000000"/>
        </w:rPr>
        <w:t>ерством финансов Российской Федерации), подписанного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Условием предоставления гранта является соответствие победителя конкурса требованиям, установленным  пунктом 14 Правил. 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Размер гранта определяется в соответствии с заявкой победителя конкурса.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Расчет размера гранта (G) определяется по формуле:</w:t>
      </w:r>
    </w:p>
    <w:p w:rsidR="00316EE3" w:rsidRDefault="00FF0301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71575" cy="552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EE3" w:rsidRDefault="00FF0301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где: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 – </w:t>
      </w:r>
      <w:r>
        <w:rPr>
          <w:rFonts w:ascii="Times New Roman" w:eastAsia="Times New Roman" w:hAnsi="Times New Roman" w:cs="Times New Roman"/>
          <w:color w:val="000000"/>
        </w:rPr>
        <w:t>количество направлений расходования гранта, предусмотренное пунктом 22 Правил;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- направление расходования средств гранта, предусмотренное пунктом 22 Правил. 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– объем средств расходования гранта по направлениям, предусмотренным пунктом 22 Правил;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Срок, в течение которого получатель гранта  должен подписать соглашение, составляет 5 рабочих дней со дня его размещения Минобрнауки России в государственной интегрированной информационной системе управления общественными финансами «Электронный бюджет». В </w:t>
      </w:r>
      <w:r>
        <w:rPr>
          <w:rFonts w:ascii="Times New Roman" w:eastAsia="Times New Roman" w:hAnsi="Times New Roman" w:cs="Times New Roman"/>
          <w:color w:val="000000"/>
        </w:rPr>
        <w:t>случае неподписания победителем конкурса соглашения в указанный срок, победитель конкурса признается уклонившимся от заключения соглашения.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отказа победителя конкурса от получения гранта, а также в случае отказа Минобрнауки России от предоставлени</w:t>
      </w:r>
      <w:r>
        <w:rPr>
          <w:rFonts w:ascii="Times New Roman" w:eastAsia="Times New Roman" w:hAnsi="Times New Roman" w:cs="Times New Roman"/>
          <w:color w:val="000000"/>
        </w:rPr>
        <w:t>я гранта победителю конкурса либо признания победителя конкурса уклонившимся от заключения соглашения право получения гранта и заключения соглашения предоставляется участнику конкурса, чья заявка по итогам конкурса имеет следующий после победителя конкурса</w:t>
      </w:r>
      <w:r>
        <w:rPr>
          <w:rFonts w:ascii="Times New Roman" w:eastAsia="Times New Roman" w:hAnsi="Times New Roman" w:cs="Times New Roman"/>
          <w:color w:val="000000"/>
        </w:rPr>
        <w:t xml:space="preserve"> порядковый номер в рейтинге заявок.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Предоставление гранта осуществляется на основании соглашения, которое содержит в том числе следующие положения: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цель предоставления и размер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условия и сроки (периодичность) перечисления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значения</w:t>
      </w:r>
      <w:r>
        <w:rPr>
          <w:rFonts w:ascii="Times New Roman" w:eastAsia="Times New Roman" w:hAnsi="Times New Roman" w:cs="Times New Roman"/>
          <w:color w:val="000000"/>
        </w:rPr>
        <w:t xml:space="preserve"> результата предоставления гранта и показателей, необходимых для достижения результата предоставления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порядок и сроки возврата средств гранта при недостижении установленных значений показателей, необходимых для достижения результата предоставления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перечень расходов, на финансовое обеспечение которых предоставляется грант;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 перечень мероприя</w:t>
      </w:r>
      <w:r>
        <w:rPr>
          <w:rFonts w:ascii="Times New Roman" w:eastAsia="Times New Roman" w:hAnsi="Times New Roman" w:cs="Times New Roman"/>
          <w:color w:val="000000"/>
        </w:rPr>
        <w:t>тий, запланированных образовательной организацией в целях достижения результата, предусмотренного пунктом 19 Правил;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 сроки и формы представления отчетности о достижении результата предоставления гранта и показателей, необходимых для достижения результат</w:t>
      </w:r>
      <w:r>
        <w:rPr>
          <w:rFonts w:ascii="Times New Roman" w:eastAsia="Times New Roman" w:hAnsi="Times New Roman" w:cs="Times New Roman"/>
          <w:color w:val="000000"/>
        </w:rPr>
        <w:t>а предоставления гранта, об осуществлении расходов, источником финансового обеспечения которых является грант;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з) сроки и формы представления получателем гранта дополнительной отчетности;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и) запрет на приобретение за счет средств гранта иностранной валюты,</w:t>
      </w:r>
      <w:r>
        <w:rPr>
          <w:rFonts w:ascii="Times New Roman" w:eastAsia="Times New Roman" w:hAnsi="Times New Roman" w:cs="Times New Roman"/>
          <w:color w:val="000000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</w:t>
      </w:r>
      <w:r>
        <w:rPr>
          <w:rFonts w:ascii="Times New Roman" w:eastAsia="Times New Roman" w:hAnsi="Times New Roman" w:cs="Times New Roman"/>
          <w:color w:val="000000"/>
        </w:rPr>
        <w:t>ей предоставления гранта, установленных пунктом 1 Правилами;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к) ответственность получателя гранта за нарушение целей, условий и порядка предоставления гранта, в том числе за недостижение результата предоставления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л) согласие получателя гранта на ос</w:t>
      </w:r>
      <w:r>
        <w:rPr>
          <w:rFonts w:ascii="Times New Roman" w:eastAsia="Times New Roman" w:hAnsi="Times New Roman" w:cs="Times New Roman"/>
          <w:color w:val="000000"/>
        </w:rPr>
        <w:t xml:space="preserve">уществление Минобрнауки России и органом государственного финансового контроля проверок соблюдения целей, условий и порядка предоставления гранта, которые установлены Правилами и соглашением, а также обязательство получателя гранта по включению в договоры </w:t>
      </w:r>
      <w:r>
        <w:rPr>
          <w:rFonts w:ascii="Times New Roman" w:eastAsia="Times New Roman" w:hAnsi="Times New Roman" w:cs="Times New Roman"/>
          <w:color w:val="000000"/>
        </w:rPr>
        <w:t>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м) обязательство Минобрнауки России, а также органа государственного</w:t>
      </w:r>
      <w:r>
        <w:rPr>
          <w:rFonts w:ascii="Times New Roman" w:eastAsia="Times New Roman" w:hAnsi="Times New Roman" w:cs="Times New Roman"/>
          <w:color w:val="000000"/>
        </w:rPr>
        <w:t xml:space="preserve"> финансового контроля проводить проверки соблюдения получателем гранта целей, условий и порядка предоставления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н) порядок возврата средств гранта, предусмотренный пунктом 28 Правил;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о) условие о согласовании новых условий соглашения или о расторжении соглашения при недостижении согласия по новым условиям в случае 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лимитов бюджетных обязательств, ранее доведенных до Минобрнауки России как получателя средств федерального бюдже</w:t>
      </w:r>
      <w:r>
        <w:rPr>
          <w:rFonts w:ascii="Times New Roman" w:eastAsia="Times New Roman" w:hAnsi="Times New Roman" w:cs="Times New Roman"/>
          <w:color w:val="000000"/>
        </w:rPr>
        <w:t>та на цели, указанные в пункте 1 Правил, приводящего к невозможности предоставления гранта в размере, определенном в соглашении;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п) возможность осуществления расходов, источником финансового обеспечения которых являются не использованные в отчетном финансо</w:t>
      </w:r>
      <w:r>
        <w:rPr>
          <w:rFonts w:ascii="Times New Roman" w:eastAsia="Times New Roman" w:hAnsi="Times New Roman" w:cs="Times New Roman"/>
          <w:color w:val="000000"/>
        </w:rPr>
        <w:t>вом году остатки гранта, при принятии Минобрнауки России по согласованию с Министерством финансов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порядке и сроки, установленные Правительством Российской Федерации, решения о наличии потребности в указанных средствах или возврате ук</w:t>
      </w:r>
      <w:r>
        <w:rPr>
          <w:rFonts w:ascii="Times New Roman" w:eastAsia="Times New Roman" w:hAnsi="Times New Roman" w:cs="Times New Roman"/>
          <w:color w:val="000000"/>
        </w:rPr>
        <w:t>азанных средств при отсутствии в них потребности;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р) положения о казначейском сопровождении в соответствии с бюджетным законодательством Российской Федерации.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Основаниями для отказа получателю гранта в предоставлении гранта являются: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несоответствие получателя гранта требованиям, установленным пунктом 14 Правил;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установление факта недостоверности информации, представленной получателем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неподписание получателем гранта соглашения в течение 5 рабочих дней со дня его размеще</w:t>
      </w:r>
      <w:r>
        <w:rPr>
          <w:rFonts w:ascii="Times New Roman" w:eastAsia="Times New Roman" w:hAnsi="Times New Roman" w:cs="Times New Roman"/>
          <w:color w:val="000000"/>
        </w:rPr>
        <w:t>ния Министерством науки и высшего образования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Перечисление грантов осуществляется: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юридическим лицам, за исключением б</w:t>
      </w:r>
      <w:r>
        <w:rPr>
          <w:rFonts w:ascii="Times New Roman" w:eastAsia="Times New Roman" w:hAnsi="Times New Roman" w:cs="Times New Roman"/>
          <w:color w:val="000000"/>
        </w:rPr>
        <w:t>юджетных и автономных учреждений -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</w:t>
      </w:r>
      <w:r>
        <w:rPr>
          <w:rFonts w:ascii="Times New Roman" w:eastAsia="Times New Roman" w:hAnsi="Times New Roman" w:cs="Times New Roman"/>
          <w:color w:val="000000"/>
        </w:rPr>
        <w:t>едерального казначейства не позднее 2-го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получателя гранта;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бюджетны</w:t>
      </w:r>
      <w:r>
        <w:rPr>
          <w:rFonts w:ascii="Times New Roman" w:eastAsia="Times New Roman" w:hAnsi="Times New Roman" w:cs="Times New Roman"/>
          <w:color w:val="000000"/>
        </w:rPr>
        <w:t>м (автономным) учреждениям - на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образования), в соответствии со сроком, установленным в соглашении.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Размер бюджет</w:t>
      </w:r>
      <w:r>
        <w:rPr>
          <w:rFonts w:ascii="Times New Roman" w:eastAsia="Times New Roman" w:hAnsi="Times New Roman" w:cs="Times New Roman"/>
          <w:color w:val="000000"/>
        </w:rPr>
        <w:t>ных средств, подлежащих возврату получателем гранта в доход федерального бюджета (A)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случае недостижения значения результата предоставления гранта и показателей, необходимых для достижения результата предоставления гранта, определяется по формуле: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center"/>
        <w:rPr>
          <w:rFonts w:ascii="Cambria Math" w:eastAsia="Cambria Math" w:hAnsi="Cambria Math" w:cs="Cambria Math"/>
          <w:color w:val="000000"/>
          <w:sz w:val="32"/>
          <w:szCs w:val="32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32"/>
              <w:szCs w:val="32"/>
            </w:rPr>
            <m:t>A</m:t>
          </m:r>
          <m:r>
            <w:rPr>
              <w:rFonts w:ascii="Cambria Math" w:eastAsia="Cambria Math" w:hAnsi="Cambria Math" w:cs="Cambria Math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V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М</m:t>
              </m:r>
            </m:den>
          </m:f>
          <m:nary>
            <m:naryPr>
              <m:chr m:val="∑"/>
              <m:ctrlP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i</m:t>
              </m:r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n</m:t>
              </m:r>
            </m:sup>
            <m:e/>
          </m:nary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1-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32"/>
                          <w:szCs w:val="32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32"/>
                          <w:szCs w:val="32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eastAsia="Cambria Math" w:hAnsi="Cambria Math" w:cs="Cambria Math"/>
              <w:color w:val="000000"/>
              <w:sz w:val="32"/>
              <w:szCs w:val="32"/>
            </w:rPr>
            <m:t>,</m:t>
          </m:r>
        </m:oMath>
      </m:oMathPara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где: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– объем средств гранта, фактически использованных в соответствующем финансовом (отчетном) периоде в рамках соглашения;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– плановое значение результата предоставления гранта, предусмотренного соглашением, установленное на отчетный период;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– фактическое значение результата предоставления гранта, достигнутое получателем гранта за отчетный период (если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&gt;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, то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=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если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&lt;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1min </w:t>
      </w:r>
      <w:r>
        <w:rPr>
          <w:rFonts w:ascii="Times New Roman" w:eastAsia="Times New Roman" w:hAnsi="Times New Roman" w:cs="Times New Roman"/>
          <w:color w:val="000000"/>
        </w:rPr>
        <w:t>, то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=0);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1min</w:t>
      </w:r>
      <w:r>
        <w:rPr>
          <w:rFonts w:ascii="Times New Roman" w:eastAsia="Times New Roman" w:hAnsi="Times New Roman" w:cs="Times New Roman"/>
          <w:color w:val="000000"/>
        </w:rPr>
        <w:t xml:space="preserve"> – установленное Правилами минимальное значение результата предоставления гранта (см. п. 19 Правил);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 – общее количество показателей, включая результат предоставления гранта и показатели, необходимые для достижения резуль</w:t>
      </w:r>
      <w:r>
        <w:rPr>
          <w:rFonts w:ascii="Times New Roman" w:eastAsia="Times New Roman" w:hAnsi="Times New Roman" w:cs="Times New Roman"/>
          <w:color w:val="000000"/>
        </w:rPr>
        <w:t>тата предоставления гранта, предусмотренного соглашением (M=5);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 - количество показателей достигнутое значение которых ниже планового значения;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– плановое значение i-го показателя, необходимого для достижения результата предоставления гранта, предусмот</w:t>
      </w:r>
      <w:r>
        <w:rPr>
          <w:rFonts w:ascii="Times New Roman" w:eastAsia="Times New Roman" w:hAnsi="Times New Roman" w:cs="Times New Roman"/>
          <w:color w:val="000000"/>
        </w:rPr>
        <w:t>ренного соглашением, установленное на отчетный период;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– фактическое значение i-го показателя, необходимого для достижения результата предоставления гранта, достигнутое получателем гранта за отчетный период (если di &gt; Di, то di = Di); если di &lt; 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 imin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то di=0);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 imin</w:t>
      </w:r>
      <w:r>
        <w:rPr>
          <w:rFonts w:ascii="Times New Roman" w:eastAsia="Times New Roman" w:hAnsi="Times New Roman" w:cs="Times New Roman"/>
          <w:color w:val="000000"/>
        </w:rPr>
        <w:t xml:space="preserve"> – установленное Приложением к объявлению о проведению конкурса минимальное значение i-го показателя (см. п. 11.2 Приложения).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недостижения получателем гранта значений результата предоставления гранта и показателей, необходимых для достижения результата предоставления гранта, предусмотренных соглашением, в результате действия обстоятельств непреодолимой силы меры ответств</w:t>
      </w:r>
      <w:r>
        <w:rPr>
          <w:rFonts w:ascii="Times New Roman" w:eastAsia="Times New Roman" w:hAnsi="Times New Roman" w:cs="Times New Roman"/>
          <w:color w:val="000000"/>
        </w:rPr>
        <w:t>енности к получателю гранта не применяются.</w:t>
      </w:r>
    </w:p>
    <w:p w:rsidR="00316EE3" w:rsidRDefault="00FF030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</w:rPr>
        <w:t>ТРЕБОВАНИЯ К РЕЗУЛЬТАТУ ПРЕДОСТАВЛЕНИЯ ГРАНТА И ПОКАЗАТЕЛЯМ, НЕОБХОДИМЫМ ДЛЯ ДОСТИЖЕНИЯ РЕЗУЛЬТАТА ПРЕДОСТАВЛЕНИЯ ГРАНТА</w:t>
      </w:r>
    </w:p>
    <w:p w:rsidR="00316EE3" w:rsidRDefault="00FF0301">
      <w:pPr>
        <w:numPr>
          <w:ilvl w:val="1"/>
          <w:numId w:val="12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Общие требования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11.1.1 Участник конкурса принимает на себя обязательства по выполнению требований к результату предоставления гранта и показателям, необходимым для достижения результата предоставления гранта при выполнении проекта, указанным в п. 11.2 настоящего раздела.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11.1.2 Предложения участника конкурса могут превышать (улучшать) значения показателей, заданные в п. 11.2 настоящего раздела, но не должны быть ниже (хуже) последних.</w:t>
      </w:r>
    </w:p>
    <w:p w:rsidR="00316EE3" w:rsidRDefault="00FF0301">
      <w:pPr>
        <w:numPr>
          <w:ilvl w:val="1"/>
          <w:numId w:val="12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Получатель гранта при выполнении проекта должен выполнить следующие требования к значения</w:t>
      </w:r>
      <w:r>
        <w:rPr>
          <w:rFonts w:ascii="Times New Roman" w:eastAsia="Times New Roman" w:hAnsi="Times New Roman" w:cs="Times New Roman"/>
          <w:b/>
          <w:color w:val="000000"/>
        </w:rPr>
        <w:t>м результата предоставления гранта и показателей, необходимых для достижения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результата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предоставления гранта:</w:t>
      </w:r>
    </w:p>
    <w:p w:rsidR="00316EE3" w:rsidRDefault="00316EE3">
      <w:pPr>
        <w:rPr>
          <w:b/>
          <w:color w:val="000000"/>
        </w:rPr>
      </w:pP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ТРЕБОВАНИЕ К ЗНАЧЕНИЮ РЕЗУЛЬТАТА ПРЕДОСТАВЛЕНИЯ ГРАНТА</w:t>
      </w:r>
    </w:p>
    <w:p w:rsidR="00316EE3" w:rsidRDefault="00316EE3">
      <w:pPr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1984"/>
      </w:tblGrid>
      <w:tr w:rsidR="00316EE3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ind w:right="-62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40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Значение, </w:t>
            </w:r>
          </w:p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менее</w:t>
            </w:r>
          </w:p>
        </w:tc>
      </w:tr>
      <w:tr w:rsidR="00316EE3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316EE3">
        <w:trPr>
          <w:trHeight w:val="276"/>
        </w:trPr>
        <w:tc>
          <w:tcPr>
            <w:tcW w:w="568" w:type="dxa"/>
            <w:shd w:val="clear" w:color="auto" w:fill="auto"/>
          </w:tcPr>
          <w:p w:rsidR="00316EE3" w:rsidRDefault="00FF0301">
            <w:pPr>
              <w:ind w:right="-62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доли обучающихся образовательной организации, систематически занимающихся научной и исследовательской деятельностью в составе студенческого научного сообщества к концу реализации проекта*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</w:tbl>
    <w:p w:rsidR="00316EE3" w:rsidRDefault="00FF0301">
      <w:pPr>
        <w:tabs>
          <w:tab w:val="left" w:pos="1276"/>
        </w:tabs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Значение показателя рассчитывается как отношение разности долей по состоянию на конец и начало реализации проекта к доле обучающихся образовательной организации, систематически занимающихся научной и исследовательской деятельностью в составе студенческог</w:t>
      </w:r>
      <w:r>
        <w:rPr>
          <w:rFonts w:ascii="Times New Roman" w:eastAsia="Times New Roman" w:hAnsi="Times New Roman" w:cs="Times New Roman"/>
          <w:sz w:val="20"/>
          <w:szCs w:val="20"/>
        </w:rPr>
        <w:t>о научного сообщества на начало реализации проекта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ТРЕБОВАНИЯ К ЗНАЧЕНИЯМ ПОКАЗАТЕЛЕЙ, НЕОБХОДИМЫХ ДЛЯ ДОСТИЖЕНИЯ РЕЗУЛЬТАТА ПРЕДОСТАВЛЕНИЯ ГРАНТА</w:t>
      </w:r>
    </w:p>
    <w:p w:rsidR="00316EE3" w:rsidRDefault="00316EE3">
      <w:pPr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40"/>
        <w:gridCol w:w="1417"/>
        <w:gridCol w:w="1559"/>
      </w:tblGrid>
      <w:tr w:rsidR="00316EE3">
        <w:trPr>
          <w:cantSplit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ind w:right="-62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6EE3" w:rsidRDefault="00FF0301">
            <w:pPr>
              <w:tabs>
                <w:tab w:val="left" w:pos="740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Значение, не менее</w:t>
            </w:r>
          </w:p>
        </w:tc>
      </w:tr>
      <w:tr w:rsidR="00316EE3">
        <w:trPr>
          <w:cantSplit/>
        </w:trPr>
        <w:tc>
          <w:tcPr>
            <w:tcW w:w="710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0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316EE3">
        <w:trPr>
          <w:trHeight w:val="27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11.2.1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членов студенческого научного сообщества, созданного на базе образовательной организации, которые регулярно принимают участие в научной и исследовательской деятельности своего сообщества*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16EE3">
        <w:trPr>
          <w:trHeight w:val="70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11.2.2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членов студенческих научных сообществ, принявших участие в программах академической мобильности, совершивших поездки, командировки в рамках выделяемого гранта**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6EE3">
        <w:trPr>
          <w:trHeight w:val="70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11.2.3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мероприятий, проведенных студенческим научным сообществом, созданным на базе образовательной организации***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16EE3">
        <w:trPr>
          <w:trHeight w:val="70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11.2.4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Доля обучающихся образовательных организаций, вовлеченных в научную и исследовательскую деятельность, в составе студенч</w:t>
            </w:r>
            <w:r>
              <w:rPr>
                <w:rFonts w:ascii="Times New Roman" w:eastAsia="Times New Roman" w:hAnsi="Times New Roman" w:cs="Times New Roman"/>
              </w:rPr>
              <w:t>еского научного сообщества.****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</w:tbl>
    <w:p w:rsidR="00316EE3" w:rsidRDefault="00FF0301">
      <w:pPr>
        <w:tabs>
          <w:tab w:val="left" w:pos="1276"/>
        </w:tabs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значении показателя учитываются студенты образовательной организации высшего образования (получателя гранта), обучающиеся по программам бакалавриата, специалитета, магистратуры (независимо от гражданства и формы обучения) (далее также обучающиеся), являю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щиеся членами студенческого научного сообщества и систематически занимающихся научной (научно-исследовательской и/или научно-организационной) деятельностью в рамках студенческого научного сообщества. 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 научной (научно-исследовательской) деятельностью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нимается деятельность, направленная на получение и применение новых знаний, в том числе: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фундаментальные научные исследования - экспериментальная или теоретическая деятельность, направленная на получение новых знаний об основных закономерностях строения,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ункционирования и развития человека, общества, окружающей среды;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прикладные научные исследования -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поисковые научные исследо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- исследования, направленные на получение новых знаний в целях их последующего практического применения (ориентированные научные исследования) и (или) на применение новых знаний (прикладные научные исследования) и проводимые путем выполнения научно-и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сследовательских работ;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экспериментальные разработки - деятельность, которая 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 материалов, продуктов, процессов, устройств, услуг, систем или методов и их дальнейшее совершенствование.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Формами научной (научно-исследовательской) деятельности являются в том числе: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выполнение (участие в выполнении) научно-исследовательских (в т.ч. прикладных и поисковых научных исследованиях) и опытно-конструкторских работ (далее НИР, ОКР соответственно);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подготовка монографий, публикаций (статей) в научных периодических издани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 и научных сборниках, подготовка материалов конференций;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научное редактирование и рецензирование научных и учебных изданий, научных статей, в том числе на научно-образовательном портале «Большая российская энциклопедия»;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участие в научных и научно-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практических конференциях, "круглых столах", творческих конкурсах научно-технических разработок, выставках, в том числе международных, симпозиумах, научных семинарах, коллоквиумах и других мероприятиях конгрессно-выставочной деятельности;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участие в изоб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ретательской, патентно-лицензионной работе.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 научно-организационной деятельностью понимается деятельность, направленная на организацию и популяризацию науки.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Формами научно-организационной деятельности являются в том числе: </w:t>
      </w:r>
    </w:p>
    <w:p w:rsidR="00316EE3" w:rsidRDefault="00FF0301">
      <w:pPr>
        <w:tabs>
          <w:tab w:val="left" w:pos="1276"/>
        </w:tabs>
        <w:ind w:left="56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организация научных мероп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риятий, направленных на вовлечение молодежи в научно-исследовательскую деятельность;</w:t>
      </w:r>
    </w:p>
    <w:p w:rsidR="00316EE3" w:rsidRDefault="00FF0301">
      <w:pPr>
        <w:tabs>
          <w:tab w:val="left" w:pos="1276"/>
        </w:tabs>
        <w:ind w:left="56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организация научно-популяризационных мероприятий;</w:t>
      </w:r>
    </w:p>
    <w:p w:rsidR="00316EE3" w:rsidRDefault="00FF0301">
      <w:pPr>
        <w:tabs>
          <w:tab w:val="left" w:pos="1276"/>
        </w:tabs>
        <w:ind w:left="56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организация деятельности СНС.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значении показателя в отчетном периоде один обучающийся учитывается только один раз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документов, подтверждающих достигнутое значение показателя, представляются: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отчет установленной формы;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копии документов, подтверждающие членство обучающихся в студенческих(ом) научных(ом) сообществах(е) получателя гранта;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копии,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подтверждающих занятие обучающимися научной (научно-исследовательской) деятельностью в рамках студенческого научного сообщества, в том числе: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при выполнении (участии в выполнении) НИР, ОКР – копии отчетов о НИР (или их фрагментов), копии отчетной документации по ОКР (или их фрагментов), с указанием в числе исполнителей обучающихся и сведений о регистрации НИР, ОКР в Единой государственной инф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ормационной системе учета научно-исследовательских, опытно-конструкторских и технологических работ гражданского назначения (далее - ЕГИСУ НИОКТР);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при подготовке монографий, публикаций (статей) в научных периодических изданиях и научных сборниках, подго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товка материалов конференций – копии монографий, публикаций (статей), материалов конференций с указанием обучающихся в числе авторов (соавторов);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при проведении научного редактирования и рецензирования научных и учебных изданий, научных статей – копии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оговоров с обучающими на выполнение ими научного редактирования и рецензирования научных и учебных изданий, научных статей и актов о приемке выполненных работ (услуг);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при участии в научных и научно-практических конференциях, "круглых столов", творчески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конкурсах научно-технических разработок, выставках, в том числе международных, симпозиумах, научных семинарах, коллоквиумах и других мероприятиях конгрессно-выставочной деятельности (далее – научные мероприятия) – копии программ или отчетов научных мероп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риятий или справки курирующего проректора с указанием обучающихся в числе участников, докладчиков таких научных мероприятий;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при участии в изобретательской, патентно-лицензионной работе – копии свидетельств о государственной регистрации программ для ЭВМ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баз данных, копии патентов на изобретения, полезные модели, промышленные образцы или копии заявок в патентное ведомство на государственную регистрацию или правовую охрану вышеуказанных объектов интеллектуальной собственности, с указанием обучающихся в 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 авторов (соавторов)</w:t>
      </w:r>
    </w:p>
    <w:p w:rsidR="00316EE3" w:rsidRDefault="00FF0301">
      <w:pPr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при организации научных мероприятий – копии приказов, отчетов мероприятий с указанием студенческого научного сообщества образовательной организации в качестве организатора (соорганизатора) таких мероприятий.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документов, подт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верждающих занятие обучающимися научной (научно-исследовательской) и/или научно-организационной деятельностью в рамках студенческого научного сообщества, должны приходиться на отчетный период, за который отчитывается получатель гранта. </w:t>
      </w:r>
    </w:p>
    <w:p w:rsidR="00316EE3" w:rsidRDefault="00316EE3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 В значении пока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зателя учитываются обучающиеся, являющиеся членами студенческого научного сообщества, которые приняли в отчетном периоде участие в программах академической мобильности либо совершили поездки, командировки в рамках проекта, финансируемого за счет средств 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анта. 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 академической мобильностью понимается прохождение обучающимися обучения (включая стажировки) в других российских или зарубежных образовательных организациях высшего образования в течение определенного срока, как в очной форме (с выездом обучающе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 в другую образовательную организацию высшего образования), так и в дистанционной форме (обучение на платформах онлайн-образования и/или в другой образовательной организации высшего образования в дистанционной форме без выезда к месту обучения).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знач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 показателя в отчетном периоде один обучающийся учитывается только один раз.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документов, подтверждающих достигнутое значение показателя, представляются: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отчет установленной формы;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копии документов, подтверждающие членство обучающихся в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туденческих(ом) научных(ом) сообществах(е) получателя гранта;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копии документов, подтверждающие участие обучающихся в программах академической мобильности (копии приказов, протоколов, иных документов о направлении обучающихся на обучение по программам ака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демической мобильности) либо совершение ими поездок, командировок (копии приказов о направлении обучающихся в поездку, командировку) в рамках проекта, финансируемого за счет средств гранта.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документов, подтверждающих участие обучающихся в программах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кадемической мобильности либо совершение ими поездок, командировок, должны приходиться на отчетный период, за который отчитывается получатель гранта. </w:t>
      </w:r>
    </w:p>
    <w:p w:rsidR="00316EE3" w:rsidRDefault="00316EE3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*** В значении показателя учитываются мероприятия научной направленности, проведенные в отчетном периоде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студенческим научным сообществом образовательной организации в качестве организатора (соорганизатора) такого мероприятия. 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значении показателя в отчетном периоде одно мероприятие учитывается только один раз.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документов, подтверждающих достигн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утое значение показателя, представляются: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отчет установленной формы;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приказ о проведении мероприятия;</w:t>
      </w:r>
    </w:p>
    <w:p w:rsidR="00316EE3" w:rsidRDefault="00FF0301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копии программ мероприятий с указанием студенческого научного сообщества образовательной организации в качестве организатора (соорганизатора) таких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мероприятий. </w:t>
      </w:r>
    </w:p>
    <w:p w:rsidR="00316EE3" w:rsidRDefault="00316EE3">
      <w:pPr>
        <w:widowControl/>
        <w:tabs>
          <w:tab w:val="left" w:pos="1276"/>
        </w:tabs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EE3" w:rsidRDefault="00FF0301">
      <w:pPr>
        <w:widowControl/>
        <w:tabs>
          <w:tab w:val="left" w:pos="1276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**** Значение показателя рассчитывается как отношение количества обучающихся образовательной организации по образовательным программам бакалавриата, специалитета, магистратуры всех форм обучения, привлеченных к участию в научной (научно-исследовательской)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 в рамках деятельности студенческого научного сообщества, к общей численности обучающихся в образовательной организации по образовательным программам бакалавриата, специалитета, магистратуры всех форм обучения по состоянию на конец реализации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роекта.</w:t>
      </w:r>
    </w:p>
    <w:p w:rsidR="00316EE3" w:rsidRDefault="00FF0301">
      <w:pPr>
        <w:widowControl/>
        <w:tabs>
          <w:tab w:val="left" w:pos="1276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численность обучающихся в образовательной организации по образовательным программам бакалавриата, специалитета, магистратуры определяется по состоянию на 1 января 2025 года, и которая указывается образовательной организацией в годовой форме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едерального статистического наблюдения № ВПО-1 (раздел «1.2. Сведения об образовательных программах, реализуемых организацией», столбец 10), утвержденной приказом Росстата от 19.08.2022 №582 «Об утверждении формы федерального статистического наблюдения с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образования». 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Понятие научной (научно-исследовательской) деятельности, а также формы такой 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ятельности приведены в справочной информации к показателю, указанному в п. 11.2.1 объявления о проведении конкурса.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значении показателя в отчетном периоде один обучающийся учитывается только один раз.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документов, подтверждающих достигнутое зна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 показателя, представляются: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отчет установленной формы;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копия годовой формы федерального статистического наблюдения № ВПО-1 по состоянию на 1 января 2025 года;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копии, документов, подтверждающих занятие обучающимися научной (научно-исследовательской) деятельностью в рамках студенческого научного сообщества, в том числе: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при выполнении (участии в выполнении) НИР, ОКР – копии отчетов о НИР, копии отчетной докум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ентации по ОКР, с указанием в числе исполнителей обучающихся и сведений о регистрации НИР, ОКР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(далее - 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ГИСУ НИОКТР);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при подготовке монографий, публикаций (статей) в научных периодических изданиях и научных сборниках, подготовка материалов конференций – копии монографий, публикаций (статей), материалов конференций с указанием обучающихся в числе авторов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(соавторов);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при проведении научного редактирования и рецензирования научных и учебных изданий, научных статей – копии договоров с обучающими на выполнение ими научного редактирования и рецензирования научных и учебных изданий, научных статей и актов 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приемке выполненных работ (услуг);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при участии в научных и научно-практических конференциях, "круглых столов", творческих конкурсах научно-технических разработок, выставках, в том числе международных, симпозиумах, научных семинарах, коллоквиумах и други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мероприятиях конгрессно-выставочной деятельности (далее – научные мероприятия) – копии программ научных мероприятий с указанием обучающихся в числе участников, докладчиков таких научных мероприятий;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при участии в изобретательской, патентно-лицензионно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работе – копии свидетельств о государственной регистрации программ для ЭВМ, баз данных, копии патентов на изобретения, полезные модели, промышленные образцы или копии заявок в патентное ведомство на государственную регистрацию или правовую охрану вышеука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занных объектов интеллектуальной собственности, с указанием обучающихся в числе авторов.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при организации научных мероприятий – копии приказов, отчетов мероприятий с указанием студенческого научного сообщества образовательной организации в качестве 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изатора (соорганизатора) таких мероприятий.</w:t>
      </w:r>
    </w:p>
    <w:p w:rsidR="00316EE3" w:rsidRDefault="00FF0301">
      <w:pPr>
        <w:tabs>
          <w:tab w:val="left" w:pos="1560"/>
        </w:tabs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6EE3">
          <w:pgSz w:w="11909" w:h="16834"/>
          <w:pgMar w:top="568" w:right="994" w:bottom="851" w:left="1418" w:header="0" w:footer="284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документов, подтверждающих занятие обучающимися научной (научно-исследовательской) деятельностью в рамках студенческого научного сообщества, должны приходиться на отчетный период, за который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отчитывается получатель гранта. </w:t>
      </w:r>
    </w:p>
    <w:p w:rsidR="00316EE3" w:rsidRDefault="00316EE3">
      <w:pPr>
        <w:tabs>
          <w:tab w:val="left" w:pos="1560"/>
        </w:tabs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EE3" w:rsidRDefault="00FF0301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left="567" w:right="-284" w:hanging="567"/>
        <w:jc w:val="both"/>
        <w:rPr>
          <w:color w:val="000000"/>
        </w:rPr>
      </w:pPr>
      <w:bookmarkStart w:id="19" w:name="_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</w:rPr>
        <w:t xml:space="preserve">КРИТЕРИИ ОЦЕНКИ ЗАЯВОК </w:t>
      </w:r>
    </w:p>
    <w:p w:rsidR="00316EE3" w:rsidRDefault="00FF03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Критерий «Опыт научно-организационной деятельности студенческих научных сообществ (далее - СНС)» (за 2 года, предшествующих году проведения конкурса)</w:t>
      </w:r>
    </w:p>
    <w:tbl>
      <w:tblPr>
        <w:tblStyle w:val="a8"/>
        <w:tblW w:w="99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371"/>
        <w:gridCol w:w="1843"/>
      </w:tblGrid>
      <w:tr w:rsidR="00316EE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критерия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Максимальная оценка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(баллов)</w:t>
            </w:r>
          </w:p>
        </w:tc>
      </w:tr>
      <w:tr w:rsidR="00316EE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Участие членов СНС в организации научных и научно-популяризационных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6EE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Вовлечение обучающихся образовательной организации в деятельность СНС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16EE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партнерских связей СНС с научными организациями (международными, всероссийскими и др.);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6EE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Публичность и открытость деятельности СНС (наличие официального сайта СНС или страницы на сайте образовательной организации, наличие страницы СНС в соци</w:t>
            </w:r>
            <w:r>
              <w:rPr>
                <w:rFonts w:ascii="Times New Roman" w:eastAsia="Times New Roman" w:hAnsi="Times New Roman" w:cs="Times New Roman"/>
              </w:rPr>
              <w:t>альных сетях)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16EE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критерию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480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Критерий «Опыт научно-исследовательской работы членов СНС» (за 2 года, предшествующих году проведения конкурса)</w:t>
      </w:r>
    </w:p>
    <w:tbl>
      <w:tblPr>
        <w:tblStyle w:val="a9"/>
        <w:tblW w:w="990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7371"/>
        <w:gridCol w:w="1821"/>
      </w:tblGrid>
      <w:tr w:rsidR="00316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критерия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Максимальная оценка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(баллов)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членов СНС в научно-исследовательских, опытно-конструкторских и других работах, финансируемых из бюджетных и внебюджетных источников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докладов членов СНС на научных и научно-образовательных мероприятиях (международные, всероссийски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 региональные конференции, семинары, выставки, конкурсы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др.)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у членов СНС публикаций в изданиях,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критерию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4" w:lineRule="auto"/>
        <w:ind w:left="480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Критерий «Опыт участия, призерство, победы в региональных, федеральных, отраслевых конкурсах оценки деятельности СНС»  (за 2 года, предшествующих году проведения конкурса)</w:t>
      </w:r>
    </w:p>
    <w:tbl>
      <w:tblPr>
        <w:tblStyle w:val="aa"/>
        <w:tblW w:w="990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7350"/>
        <w:gridCol w:w="1842"/>
      </w:tblGrid>
      <w:tr w:rsidR="00316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критерия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Максимальная оценка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(баллов)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членов СНС в региональных, федеральных, отраслевых конкурсах оценки деятельности СНС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наград (дипломов, премий, призов) за победу в конкурсах оценки деятельности СНС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критерию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316EE3"/>
    <w:p w:rsidR="00316EE3" w:rsidRDefault="00316EE3"/>
    <w:p w:rsidR="00316EE3" w:rsidRDefault="00316EE3"/>
    <w:p w:rsidR="00316EE3" w:rsidRDefault="00316EE3"/>
    <w:p w:rsidR="00316EE3" w:rsidRDefault="00316EE3"/>
    <w:p w:rsidR="00316EE3" w:rsidRDefault="00FF03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Критерий «Описание проекта развития СНС (далее – Проект)»</w:t>
      </w:r>
    </w:p>
    <w:tbl>
      <w:tblPr>
        <w:tblStyle w:val="ab"/>
        <w:tblW w:w="990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7350"/>
        <w:gridCol w:w="1842"/>
      </w:tblGrid>
      <w:tr w:rsidR="00316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критерия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Максимальная оценка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(баллов)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Направленность Проекта на увеличение доли обучающихся образовательной организации, систематически занимающихся научной и исследовательской деятельностью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Реалистичность реализации Проекта с учетом имеющихся ресурсов и опыта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Проработанность Проекта и перечня запланированных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Расширение количества и разнообразия мероприятий и числа их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критерию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</w:tr>
    </w:tbl>
    <w:p w:rsidR="00316EE3" w:rsidRDefault="00316EE3"/>
    <w:p w:rsidR="00316EE3" w:rsidRDefault="00FF03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Критерий «Качество документов заявки»</w:t>
      </w:r>
    </w:p>
    <w:tbl>
      <w:tblPr>
        <w:tblStyle w:val="ac"/>
        <w:tblW w:w="990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7350"/>
        <w:gridCol w:w="1842"/>
      </w:tblGrid>
      <w:tr w:rsidR="00316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критерия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Максимальная оценка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(баллов)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Ясность и доступность изложения информации, структурированность, стиль, язык и грамотность изложения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Проработанность и наглядность оформления материалов заявки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критерию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16E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8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316EE3" w:rsidRDefault="00316EE3"/>
    <w:p w:rsidR="00316EE3" w:rsidRDefault="00316EE3">
      <w:pPr>
        <w:sectPr w:rsidR="00316EE3">
          <w:pgSz w:w="11909" w:h="16834"/>
          <w:pgMar w:top="568" w:right="994" w:bottom="851" w:left="1418" w:header="0" w:footer="284" w:gutter="0"/>
          <w:cols w:space="720"/>
        </w:sect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4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keepNext/>
        <w:keepLines/>
        <w:spacing w:before="200" w:after="200" w:line="32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0" w:name="_3j2qqm3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</w:rPr>
        <w:t xml:space="preserve">12.1 ПОРЯДОК ПРИСВОЕНИЯ БАЛЛОВ ЗАЯВКЕ </w:t>
      </w: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оценки заявок по критериям: </w:t>
      </w:r>
    </w:p>
    <w:p w:rsidR="00316EE3" w:rsidRDefault="00FF0301">
      <w:pP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«Описание проекта развития СНС»;</w:t>
      </w:r>
      <w:r>
        <w:rPr>
          <w:color w:val="000000"/>
        </w:rPr>
        <w:t xml:space="preserve"> </w:t>
      </w:r>
    </w:p>
    <w:p w:rsidR="00316EE3" w:rsidRDefault="00FF0301">
      <w:pP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«Качество документов заявки» </w:t>
      </w:r>
    </w:p>
    <w:p w:rsidR="00316EE3" w:rsidRDefault="00FF0301">
      <w:pP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конкурсной комиссией выставляются баллы от 0 до указанного в п. 12 максимального значения показателя в баллах.</w:t>
      </w:r>
    </w:p>
    <w:p w:rsidR="00316EE3" w:rsidRDefault="00316EE3">
      <w:pPr>
        <w:tabs>
          <w:tab w:val="left" w:pos="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енка заявок на участие в конкурсе по показателю «1.1 Участие членов СНС в организации научных и научно-популяризационных мероприятий» критерия «1. Опыт научно-организационной деятельности студенческих научных сообществ» осуществляется исходя из следующих у</w:t>
      </w:r>
      <w:r>
        <w:rPr>
          <w:rFonts w:ascii="Times New Roman" w:eastAsia="Times New Roman" w:hAnsi="Times New Roman" w:cs="Times New Roman"/>
          <w:color w:val="000000"/>
        </w:rPr>
        <w:t>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членами СНС организовано не менее 10 научных и научно-практических конференций, "круглых столов", творческих конкурсов научно-технических разработок, выставок, конгрессов, саммитов, симпозиумов</w:t>
      </w:r>
      <w:r>
        <w:rPr>
          <w:rFonts w:ascii="Times New Roman" w:eastAsia="Times New Roman" w:hAnsi="Times New Roman" w:cs="Times New Roman"/>
          <w:color w:val="000000"/>
        </w:rPr>
        <w:t>, научных семинаров, коллоквиумов и других научных и научно-популяризационных мероприятий) – 5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членами СНС организовано менее 10, но более 6 научных и научно-практических конференций, "круглых с</w:t>
      </w:r>
      <w:r>
        <w:rPr>
          <w:rFonts w:ascii="Times New Roman" w:eastAsia="Times New Roman" w:hAnsi="Times New Roman" w:cs="Times New Roman"/>
          <w:color w:val="000000"/>
        </w:rPr>
        <w:t>толов", творческих конкурсов научно-технических разработок, выставок, конгрессов, саммитов, симпозиумов, научных семинаров, коллоквиумов и других научных и научно-популяризационных мероприятий) – 3 балла;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членами СНС организовано менее 7, но более 2 научных и научно-практических конференций, "круглых столов", творческих конкурсов научно-технических разработок, выставок, конгрессов, саммитов, симпозиумов,</w:t>
      </w:r>
      <w:r>
        <w:rPr>
          <w:rFonts w:ascii="Times New Roman" w:eastAsia="Times New Roman" w:hAnsi="Times New Roman" w:cs="Times New Roman"/>
          <w:color w:val="000000"/>
        </w:rPr>
        <w:t xml:space="preserve"> научных семинаров, коллоквиумов и других научных и научно-популяризационных мероприятий) – 2 балла;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членами СНС организовано 2 и менее научных и научно-практических конференций, "круглых столов", творч</w:t>
      </w:r>
      <w:r>
        <w:rPr>
          <w:rFonts w:ascii="Times New Roman" w:eastAsia="Times New Roman" w:hAnsi="Times New Roman" w:cs="Times New Roman"/>
          <w:color w:val="000000"/>
        </w:rPr>
        <w:t>еских конкурсов научно-технических разработок, выставок, конгрессов, саммитов, симпозиумов, научных семинаров, коллоквиумов и других научных и научно-популяризационных мероприятий, либо в заявке отсутствует необходимая для оценки информация – 0 баллов.</w:t>
      </w:r>
    </w:p>
    <w:p w:rsidR="00316EE3" w:rsidRDefault="00316EE3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</w:rPr>
        <w:t>енка заявок на участие в конкурсе по показателю «1.2 Вовлечение обучающихся образовательной организации в деятельность СНС» критерия «1. Опыт научно-организационной деятельности студенческих научных сообществ» осуществляется исходя из следующих условий: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за 2 года, предшествующих году проведения конкурса, количество членов СНС, являющихся студентами участника конкурса, обучающимися по программам бакалавриата, специалитета, магистратуры, увеличилось не менее чем на 20% – 6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</w:t>
      </w:r>
      <w:r>
        <w:rPr>
          <w:rFonts w:ascii="Times New Roman" w:eastAsia="Times New Roman" w:hAnsi="Times New Roman" w:cs="Times New Roman"/>
          <w:color w:val="000000"/>
        </w:rPr>
        <w:t xml:space="preserve">х году проведения конкурса, количество членов СНС, являющихся студентами участника конкурса, обучающимися по программам бакалавриата, специалитета, магистратуры, увеличилось не менее чем на 10% – 3 балла; 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</w:t>
      </w:r>
      <w:r>
        <w:rPr>
          <w:rFonts w:ascii="Times New Roman" w:eastAsia="Times New Roman" w:hAnsi="Times New Roman" w:cs="Times New Roman"/>
          <w:color w:val="000000"/>
        </w:rPr>
        <w:t>са, количество членов СНС, являющихся студентами участника конкурса, обучающимися по программам бакалавриата, специалитета, магистратуры, не увеличилось или увеличилось менее чем на 10%, либо в заявке отсутствует необходимая для оценки информация – 0 балло</w:t>
      </w:r>
      <w:r>
        <w:rPr>
          <w:rFonts w:ascii="Times New Roman" w:eastAsia="Times New Roman" w:hAnsi="Times New Roman" w:cs="Times New Roman"/>
          <w:color w:val="000000"/>
        </w:rPr>
        <w:t xml:space="preserve">в. </w:t>
      </w:r>
    </w:p>
    <w:p w:rsidR="00316EE3" w:rsidRDefault="00316EE3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на участие в конкурсе по показателю «1.3 Наличие партнерских связей СНС с научными организациями (международными, всероссийскими и др.)» критерия «1. Опыт научно-организационной деятельности студенческих научных сообществ» осуществляется</w:t>
      </w:r>
      <w:r>
        <w:rPr>
          <w:rFonts w:ascii="Times New Roman" w:eastAsia="Times New Roman" w:hAnsi="Times New Roman" w:cs="Times New Roman"/>
          <w:color w:val="000000"/>
        </w:rPr>
        <w:t xml:space="preserve"> исходя из следующих условий: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у СНС имелись партнерские связи с международными научными организациями – 5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 2 года, предшествующих году проведения конкурса, у СНС имелись партнерские связи с</w:t>
      </w:r>
      <w:r>
        <w:rPr>
          <w:rFonts w:ascii="Times New Roman" w:eastAsia="Times New Roman" w:hAnsi="Times New Roman" w:cs="Times New Roman"/>
          <w:color w:val="000000"/>
        </w:rPr>
        <w:t>о всероссийскими научными организациями и др. – 3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у СНС отсутствуют партнерские связи с научными организациями (международными, всероссийскими и др.), либо в заявке отсутствует необходимая для о</w:t>
      </w:r>
      <w:r>
        <w:rPr>
          <w:rFonts w:ascii="Times New Roman" w:eastAsia="Times New Roman" w:hAnsi="Times New Roman" w:cs="Times New Roman"/>
          <w:color w:val="000000"/>
        </w:rPr>
        <w:t xml:space="preserve">ценки информация – 0 баллов. </w:t>
      </w:r>
    </w:p>
    <w:p w:rsidR="00316EE3" w:rsidRDefault="00316EE3">
      <w:pPr>
        <w:tabs>
          <w:tab w:val="left" w:pos="0"/>
        </w:tabs>
        <w:spacing w:line="281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на участие в конкурсе по показателю «1.4 Публичность и открытость деятельности СНС (наличие официального сайта СНС или страницы на сайте образовательной организации, наличие страницы СНС в социальных сетях)» кри</w:t>
      </w:r>
      <w:r>
        <w:rPr>
          <w:rFonts w:ascii="Times New Roman" w:eastAsia="Times New Roman" w:hAnsi="Times New Roman" w:cs="Times New Roman"/>
          <w:color w:val="000000"/>
        </w:rPr>
        <w:t>терия «1. Опыт научно-организационной деятельности студенческих научных сообществ» осуществляется исходя из следующих условий: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1" w:lineRule="auto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у СНС имеется официальный сайт или страница на сайте образовательной организации, и страница в социальных сетях, на которую подписано пользователей больше или столько же, сколько членов СНС образовательной организации – 4 балла;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1" w:lineRule="auto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у СНС имеется официальн</w:t>
      </w:r>
      <w:r>
        <w:rPr>
          <w:rFonts w:ascii="Times New Roman" w:eastAsia="Times New Roman" w:hAnsi="Times New Roman" w:cs="Times New Roman"/>
          <w:color w:val="000000"/>
        </w:rPr>
        <w:t>ый сайт или страница на сайте образовательной организации, либо страница в социальных сетях, на которую подписано пользователей меньше, чем членов СНС образовательной организации – 2 балла;</w:t>
      </w: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1" w:lineRule="auto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у СНС отсутствует официальный сайт или страница на сайте образов</w:t>
      </w:r>
      <w:r>
        <w:rPr>
          <w:rFonts w:ascii="Times New Roman" w:eastAsia="Times New Roman" w:hAnsi="Times New Roman" w:cs="Times New Roman"/>
          <w:color w:val="000000"/>
        </w:rPr>
        <w:t xml:space="preserve">ательной организации и страница в социальных сетях, либо в заявке отсутствует необходимая для оценки информация – 0 баллов. 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на участие в конкурсе по показателю «2.1 Участие членов СНС в научно-исследовательских, опытно-конструкторских и дру</w:t>
      </w:r>
      <w:r>
        <w:rPr>
          <w:rFonts w:ascii="Times New Roman" w:eastAsia="Times New Roman" w:hAnsi="Times New Roman" w:cs="Times New Roman"/>
          <w:color w:val="000000"/>
        </w:rPr>
        <w:t>гих работах, финансируемых из бюджетных и внебюджетных источников» критерия «2. Опыт научно-исследовательской работы членов СНС» осуществляется исходя из следующих условий: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</w:t>
      </w:r>
      <w:r>
        <w:rPr>
          <w:rFonts w:ascii="Times New Roman" w:eastAsia="Times New Roman" w:hAnsi="Times New Roman" w:cs="Times New Roman"/>
        </w:rPr>
        <w:t xml:space="preserve">, количество </w:t>
      </w:r>
      <w:r>
        <w:rPr>
          <w:rFonts w:ascii="Times New Roman" w:eastAsia="Times New Roman" w:hAnsi="Times New Roman" w:cs="Times New Roman"/>
          <w:color w:val="000000"/>
        </w:rPr>
        <w:t>научно-исследовательских, опытно-конструкторских и других работ, финансируемых из бюджетных и внебюджетных источников</w:t>
      </w:r>
      <w:r>
        <w:rPr>
          <w:rFonts w:ascii="Gungsuh" w:eastAsia="Gungsuh" w:hAnsi="Gungsuh" w:cs="Gungsuh"/>
        </w:rPr>
        <w:t xml:space="preserve"> ≥ 3 на каждые 20 членов СНС – 7 баллов;</w:t>
      </w:r>
    </w:p>
    <w:p w:rsidR="00316EE3" w:rsidRDefault="00FF03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</w:t>
      </w:r>
      <w:r>
        <w:rPr>
          <w:rFonts w:ascii="Times New Roman" w:eastAsia="Times New Roman" w:hAnsi="Times New Roman" w:cs="Times New Roman"/>
        </w:rPr>
        <w:t xml:space="preserve">, количество </w:t>
      </w:r>
      <w:r>
        <w:rPr>
          <w:rFonts w:ascii="Times New Roman" w:eastAsia="Times New Roman" w:hAnsi="Times New Roman" w:cs="Times New Roman"/>
          <w:color w:val="000000"/>
        </w:rPr>
        <w:t>научно-исследовательских, опытно-</w:t>
      </w:r>
      <w:r>
        <w:rPr>
          <w:rFonts w:ascii="Times New Roman" w:eastAsia="Times New Roman" w:hAnsi="Times New Roman" w:cs="Times New Roman"/>
          <w:color w:val="000000"/>
        </w:rPr>
        <w:t>конструкторских и других работ, финансируемых из бюджетных и внебюджетных источников</w:t>
      </w:r>
      <w:r>
        <w:rPr>
          <w:rFonts w:ascii="Gungsuh" w:eastAsia="Gungsuh" w:hAnsi="Gungsuh" w:cs="Gungsuh"/>
        </w:rPr>
        <w:t xml:space="preserve"> ≥ 1, но менее 3 на каждые 20 членов СНС – 4 балла;</w:t>
      </w:r>
    </w:p>
    <w:p w:rsidR="00316EE3" w:rsidRDefault="00FF0301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</w:t>
      </w:r>
      <w:r>
        <w:rPr>
          <w:rFonts w:ascii="Times New Roman" w:eastAsia="Times New Roman" w:hAnsi="Times New Roman" w:cs="Times New Roman"/>
        </w:rPr>
        <w:t xml:space="preserve">, количество </w:t>
      </w:r>
      <w:r>
        <w:rPr>
          <w:rFonts w:ascii="Times New Roman" w:eastAsia="Times New Roman" w:hAnsi="Times New Roman" w:cs="Times New Roman"/>
          <w:color w:val="000000"/>
        </w:rPr>
        <w:t>научно-исследовательских, опытно-конструкторских и друг</w:t>
      </w:r>
      <w:r>
        <w:rPr>
          <w:rFonts w:ascii="Times New Roman" w:eastAsia="Times New Roman" w:hAnsi="Times New Roman" w:cs="Times New Roman"/>
          <w:color w:val="000000"/>
        </w:rPr>
        <w:t>их работ, финансируемых из бюджетных и внебюджетных источников</w:t>
      </w:r>
      <w:r>
        <w:rPr>
          <w:rFonts w:ascii="Times New Roman" w:eastAsia="Times New Roman" w:hAnsi="Times New Roman" w:cs="Times New Roman"/>
        </w:rPr>
        <w:t xml:space="preserve"> менее 1 на каждые 20 членов СНС – 0 баллов;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на участие в конкурсе по показателю «2.2 Количество докладов членов СНС на научных и научно-образовательных мероприятиях (международны</w:t>
      </w:r>
      <w:r>
        <w:rPr>
          <w:rFonts w:ascii="Times New Roman" w:eastAsia="Times New Roman" w:hAnsi="Times New Roman" w:cs="Times New Roman"/>
          <w:color w:val="000000"/>
        </w:rPr>
        <w:t>е, всероссийские и региональные конференции, семинары, выставки, конкурсы и др.)» критерия «2. Опыт научно-исследовательской работы членов СНС» осуществляется исходя из следующих условий: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ab/>
        <w:t>- за 2 года, предшествующих году проведения конкурса, ≥ 40% членов</w:t>
      </w:r>
      <w:r>
        <w:rPr>
          <w:rFonts w:ascii="Gungsuh" w:eastAsia="Gungsuh" w:hAnsi="Gungsuh" w:cs="Gungsuh"/>
          <w:color w:val="000000"/>
        </w:rPr>
        <w:t xml:space="preserve"> СНС участвовали в научных и научно-образовательных мероприятиях (международные, всероссийские и региональные конференции, семинары, выставки, конкурсы и др.) с докладами – 6 баллов;</w:t>
      </w:r>
    </w:p>
    <w:p w:rsidR="00316EE3" w:rsidRDefault="00FF0301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ab/>
        <w:t>- за 2 года, предшествующих году проведения конкурса, ≥ 20%, но менее 40</w:t>
      </w:r>
      <w:r>
        <w:rPr>
          <w:rFonts w:ascii="Gungsuh" w:eastAsia="Gungsuh" w:hAnsi="Gungsuh" w:cs="Gungsuh"/>
          <w:color w:val="000000"/>
        </w:rPr>
        <w:t>% членов СНС участвовали в научных и научно-образовательных мероприятиях (международные, всероссийские и региональные конференции, семинары, выставки, конкурсы и др.) с докладами – 3 балла;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 2 года, предшествующих году проведения конкурса, менее 20% членов СНС участвовали в научных и научно-образовательных мероприятиях (международные, всероссийские и региональные конференции, семинары, выставки, конкурсы и др.) с докладами – 0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оценке заявок по данному показателю критерия, доклады членов СНС на научных и научно-образовательных мероприятиях, оформленные в виде публикаций (тезисов) в изданиях, индексируемых в российских и(или) международных информационно-аналитических системах нау</w:t>
      </w:r>
      <w:r>
        <w:rPr>
          <w:rFonts w:ascii="Times New Roman" w:eastAsia="Times New Roman" w:hAnsi="Times New Roman" w:cs="Times New Roman"/>
          <w:color w:val="000000"/>
        </w:rPr>
        <w:t xml:space="preserve">чного цитирования (Российский индекс научного цитирования, Web of Science, Scopus)», </w:t>
      </w:r>
      <w:r>
        <w:rPr>
          <w:rFonts w:ascii="Times New Roman" w:eastAsia="Times New Roman" w:hAnsi="Times New Roman" w:cs="Times New Roman"/>
          <w:b/>
          <w:color w:val="000000"/>
        </w:rPr>
        <w:t>учитываться не будут в случае</w:t>
      </w:r>
      <w:r>
        <w:rPr>
          <w:rFonts w:ascii="Times New Roman" w:eastAsia="Times New Roman" w:hAnsi="Times New Roman" w:cs="Times New Roman"/>
          <w:color w:val="000000"/>
        </w:rPr>
        <w:t xml:space="preserve">, если такие публикации (тезисы) были представлены участником конкурса для оценки заявок по показателю «2.3 Наличие у членов СНС публикаций в </w:t>
      </w:r>
      <w:r>
        <w:rPr>
          <w:rFonts w:ascii="Times New Roman" w:eastAsia="Times New Roman" w:hAnsi="Times New Roman" w:cs="Times New Roman"/>
          <w:color w:val="000000"/>
        </w:rPr>
        <w:t>изданиях,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Scopus)» критерия «2. Опыт научно-исследовательской работы членов СНС» (п. 12.1.8 о</w:t>
      </w:r>
      <w:r>
        <w:rPr>
          <w:rFonts w:ascii="Times New Roman" w:eastAsia="Times New Roman" w:hAnsi="Times New Roman" w:cs="Times New Roman"/>
          <w:color w:val="000000"/>
        </w:rPr>
        <w:t xml:space="preserve">бъявления о проведении конкурса). </w:t>
      </w:r>
    </w:p>
    <w:p w:rsidR="00316EE3" w:rsidRDefault="00316EE3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на участие в конкурсе по показателю «2.3 Наличие у членов СНС публикаций в изданиях, индексируемых в российских и(или) международных информационно-аналитических системах научного цитирования (Российский инд</w:t>
      </w:r>
      <w:r>
        <w:rPr>
          <w:rFonts w:ascii="Times New Roman" w:eastAsia="Times New Roman" w:hAnsi="Times New Roman" w:cs="Times New Roman"/>
          <w:color w:val="000000"/>
        </w:rPr>
        <w:t>екс научного цитирования, Web of Science, Scopus)» критерия «2. Опыт научно-исследовательской работы членов СНС» осуществляется исходя из следующих условий: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ab/>
        <w:t>– за 2 года, предшествующих году проведения конкурса, ≥ 40% членов СНС имеют публикации в издания</w:t>
      </w:r>
      <w:r>
        <w:rPr>
          <w:rFonts w:ascii="Gungsuh" w:eastAsia="Gungsuh" w:hAnsi="Gungsuh" w:cs="Gungsuh"/>
          <w:color w:val="000000"/>
        </w:rPr>
        <w:t>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 – 7 баллов;</w:t>
      </w:r>
    </w:p>
    <w:p w:rsidR="00316EE3" w:rsidRDefault="00FF0301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ab/>
        <w:t>– за 2 года, предшествующих году проведения конкурса, ≥ 20%, но менее</w:t>
      </w:r>
      <w:r>
        <w:rPr>
          <w:rFonts w:ascii="Gungsuh" w:eastAsia="Gungsuh" w:hAnsi="Gungsuh" w:cs="Gungsuh"/>
          <w:color w:val="000000"/>
        </w:rPr>
        <w:t xml:space="preserve"> 40% членов СНС имеют публикации в изданиях,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 – 4 балла;</w:t>
      </w:r>
    </w:p>
    <w:p w:rsidR="00316EE3" w:rsidRDefault="00FF0301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– за 2 года, предшествующих </w:t>
      </w:r>
      <w:r>
        <w:rPr>
          <w:rFonts w:ascii="Times New Roman" w:eastAsia="Times New Roman" w:hAnsi="Times New Roman" w:cs="Times New Roman"/>
          <w:color w:val="000000"/>
        </w:rPr>
        <w:t>году проведения конкурса, менее 20% членов СНС имеют публикации в изданиях,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 – 0 балло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Оценка заявок на участие в конкурсе по показателю «3.1 Участие членов СНС в региональных, федеральных, отраслевых конкурсах оценки деятельности СНС» критерия «3. Опыт участия, призерство, победы в региональных, федеральных, отраслевых конкурсах оценки </w:t>
      </w:r>
      <w:r>
        <w:rPr>
          <w:rFonts w:ascii="Times New Roman" w:eastAsia="Times New Roman" w:hAnsi="Times New Roman" w:cs="Times New Roman"/>
          <w:color w:val="000000"/>
        </w:rPr>
        <w:t>деятельности СНС» осуществляется исходя из следующих условий: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СНС участвовало не менее чем в 3 региональных, федеральных, отраслевых конкурсах оценки деятельности СНС – 10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</w:t>
      </w:r>
      <w:r>
        <w:rPr>
          <w:rFonts w:ascii="Times New Roman" w:eastAsia="Times New Roman" w:hAnsi="Times New Roman" w:cs="Times New Roman"/>
          <w:color w:val="000000"/>
        </w:rPr>
        <w:t>вующих году проведения конкурса, СНС участвовало не менее чем в 2 региональных, федеральных, отраслевых конкурсах оценки деятельности СНС – 7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СНС участвовало не менее чем в 1 региональном, отрас</w:t>
      </w:r>
      <w:r>
        <w:rPr>
          <w:rFonts w:ascii="Times New Roman" w:eastAsia="Times New Roman" w:hAnsi="Times New Roman" w:cs="Times New Roman"/>
          <w:color w:val="000000"/>
        </w:rPr>
        <w:t>левом конкурсах оценки деятельности СНС – 5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СНС не участвовало в региональных, федеральных, отраслевых конкурсах оценки деятельности СНС, либо в заявке отсутствует необходимая для оценки информа</w:t>
      </w:r>
      <w:r>
        <w:rPr>
          <w:rFonts w:ascii="Times New Roman" w:eastAsia="Times New Roman" w:hAnsi="Times New Roman" w:cs="Times New Roman"/>
          <w:color w:val="000000"/>
        </w:rPr>
        <w:t xml:space="preserve">ция – 0 баллов. 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numPr>
          <w:ilvl w:val="2"/>
          <w:numId w:val="18"/>
        </w:numPr>
        <w:tabs>
          <w:tab w:val="left" w:pos="0"/>
          <w:tab w:val="left" w:pos="851"/>
        </w:tabs>
        <w:spacing w:line="27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заявок на участие в конкурсе по показателю «3.2 Количество наград (дипломов, премий, призов) за победу в конкурсах оценки деятельности СНС» критерия «3. Опыт участия, призерство, победы в региональных, федеральных, отраслевых конку</w:t>
      </w:r>
      <w:r>
        <w:rPr>
          <w:rFonts w:ascii="Times New Roman" w:eastAsia="Times New Roman" w:hAnsi="Times New Roman" w:cs="Times New Roman"/>
          <w:color w:val="000000"/>
        </w:rPr>
        <w:t>рсах оценки деятельности СНС» осуществляется исходя из следующих условий:</w:t>
      </w:r>
    </w:p>
    <w:p w:rsidR="00316EE3" w:rsidRDefault="00316EE3">
      <w:pPr>
        <w:tabs>
          <w:tab w:val="left" w:pos="0"/>
          <w:tab w:val="left" w:pos="851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СНС выбрано победителем (призером) не менее чем в 2 конкурсах оценки деятельности СНС – 10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за 2 года, предшествующих году проведения конкурса, СНС выбрано победителем (призером) в 1 конкурсе оценки деятельности СНС – 5 баллов;</w:t>
      </w:r>
    </w:p>
    <w:p w:rsidR="00316EE3" w:rsidRDefault="00FF0301">
      <w:pPr>
        <w:tabs>
          <w:tab w:val="left" w:pos="0"/>
        </w:tabs>
        <w:spacing w:line="281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за 2 года, предшествующих году проведения конкурса, СНС не участвовало в конкурсах оценки деятельности СНС, либо не </w:t>
      </w:r>
      <w:r>
        <w:rPr>
          <w:rFonts w:ascii="Times New Roman" w:eastAsia="Times New Roman" w:hAnsi="Times New Roman" w:cs="Times New Roman"/>
          <w:color w:val="000000"/>
        </w:rPr>
        <w:t xml:space="preserve">выбрано победителем (призером) в таких конкурсах, либо в заявке отсутствует необходимая для оценки информация – 0 баллов. </w:t>
      </w: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tabs>
          <w:tab w:val="left" w:pos="0"/>
        </w:tabs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200" w:after="200" w:line="32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</w:rPr>
        <w:t>III РАЗДЕЛ. ФОРМЫ ДОКУМЕНТОВ ДЛЯ УЧАСТИЯ В КОНКУРСЕ</w:t>
      </w: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</w:rPr>
        <w:t>ФОРМА 1. СОПРОВОДИТЕЛЬНОЕ ПИСЬМО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Сопроводительное письмо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его в электронном виде в текстовом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и разместить в виде файла в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*.docx, *pdf) на Единой площ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адке в соответствующем поле раздела заявки «Заявитель»</w:t>
      </w:r>
    </w:p>
    <w:p w:rsidR="00316EE3" w:rsidRDefault="00316EE3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316EE3" w:rsidRDefault="00316EE3">
      <w:pPr>
        <w:tabs>
          <w:tab w:val="left" w:pos="1701"/>
        </w:tabs>
        <w:ind w:left="1701" w:hanging="992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left="5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науки и высшего образования Российской Федерации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СОПРОВОДИТЕЛЬНОЕ ПИСЬМО 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заявке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</w:t>
      </w:r>
      <w:r>
        <w:rPr>
          <w:rFonts w:ascii="Times New Roman" w:eastAsia="Times New Roman" w:hAnsi="Times New Roman" w:cs="Times New Roman"/>
          <w:color w:val="000000"/>
        </w:rPr>
        <w:br/>
        <w:t>студенческих научных сообществ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Шифр 2024-2249-СНC-0001 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Тема лота: 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«Реализация мероприятий, направленных на поддержку студенческих научных сообществ образовательных организаций высшего образования»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Полное наименование организации –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частника конкурса с указанием организационно-правовой формы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(далее - Организация) </w:t>
      </w:r>
      <w:r>
        <w:rPr>
          <w:rFonts w:ascii="Times New Roman" w:eastAsia="Times New Roman" w:hAnsi="Times New Roman" w:cs="Times New Roman"/>
          <w:color w:val="000000"/>
        </w:rPr>
        <w:t xml:space="preserve">в лице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должность, Ф.И.О. руководителя, уполномоченного лица </w:t>
      </w:r>
      <w:r>
        <w:rPr>
          <w:rFonts w:ascii="Times New Roman" w:eastAsia="Times New Roman" w:hAnsi="Times New Roman" w:cs="Times New Roman"/>
          <w:color w:val="000000"/>
        </w:rPr>
        <w:t>представляет заявку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реализацию ме</w:t>
      </w:r>
      <w:r>
        <w:rPr>
          <w:rFonts w:ascii="Times New Roman" w:eastAsia="Times New Roman" w:hAnsi="Times New Roman" w:cs="Times New Roman"/>
          <w:color w:val="000000"/>
        </w:rPr>
        <w:t>роприятий, направленных на поддержку студенческих научных сообществ и обязуется выполнить проект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наименование проекта, предлагаемого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частником конкурса к выполнению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период с даты заключения соглашения по 31.12.2024 на условиях, установленных объявлени</w:t>
      </w:r>
      <w:r>
        <w:rPr>
          <w:rFonts w:ascii="Times New Roman" w:eastAsia="Times New Roman" w:hAnsi="Times New Roman" w:cs="Times New Roman"/>
          <w:color w:val="000000"/>
        </w:rPr>
        <w:t>ем о проведении конкурса, настоящей заявкой на участие в конкурсе, проектом соглашения о предоставлении гранта в форме субсидии (по типовой форме Минфина России)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 соответствии с Правилами предоставления грантов в форме субсидий из федерального бюджета о</w:t>
      </w:r>
      <w:r>
        <w:rPr>
          <w:rFonts w:ascii="Times New Roman" w:eastAsia="Times New Roman" w:hAnsi="Times New Roman" w:cs="Times New Roman"/>
          <w:color w:val="000000"/>
        </w:rPr>
        <w:t>бразовательным организациям высшего образования на реализацию мероприятий, направленных на поддержку студенческих научных сообществ, утвержденными постановлением Правительства Российской Федерации от 10.12.2021 № 2249 (далее – Правила предоставления гранто</w:t>
      </w:r>
      <w:r>
        <w:rPr>
          <w:rFonts w:ascii="Times New Roman" w:eastAsia="Times New Roman" w:hAnsi="Times New Roman" w:cs="Times New Roman"/>
          <w:color w:val="000000"/>
        </w:rPr>
        <w:t>в).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2. Реализацию проекта планируется осуществлять </w:t>
      </w:r>
      <w:r>
        <w:rPr>
          <w:rFonts w:ascii="Times New Roman" w:eastAsia="Times New Roman" w:hAnsi="Times New Roman" w:cs="Times New Roman"/>
          <w:color w:val="000000"/>
        </w:rPr>
        <w:t>за счёт средств гранта в размере ______ (__________________) рублей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Организация обязуется использовать грант на реализацию мероприятий, указанных в пункте 1 Правил предоставления грантов.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Орга</w:t>
      </w:r>
      <w:r>
        <w:rPr>
          <w:rFonts w:ascii="Times New Roman" w:eastAsia="Times New Roman" w:hAnsi="Times New Roman" w:cs="Times New Roman"/>
          <w:color w:val="000000"/>
        </w:rPr>
        <w:t xml:space="preserve">низация дает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соблюдения образовательной организацией в случае предоставления гранта целей, условий и порядка </w:t>
      </w:r>
      <w:r>
        <w:rPr>
          <w:rFonts w:ascii="Times New Roman" w:eastAsia="Times New Roman" w:hAnsi="Times New Roman" w:cs="Times New Roman"/>
          <w:color w:val="000000"/>
        </w:rPr>
        <w:t xml:space="preserve">предоставления гранта.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Настоящим гарантируется достоверность сведений, представленных в заявке на участие в конкурсе, включая документы в электронном виде, размещенные нами на Единой площадке предоставления мер финансовой государственной поддержки по </w:t>
      </w:r>
      <w:r>
        <w:rPr>
          <w:rFonts w:ascii="Times New Roman" w:eastAsia="Times New Roman" w:hAnsi="Times New Roman" w:cs="Times New Roman"/>
          <w:color w:val="000000"/>
        </w:rPr>
        <w:t xml:space="preserve">адресу в сети Интернет promote.budget.gov.ru (далее – Единая площадка).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16EE3" w:rsidRDefault="00FF0301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6. Организация заверяет </w:t>
      </w:r>
      <w:r>
        <w:rPr>
          <w:rFonts w:ascii="Times New Roman" w:eastAsia="Times New Roman" w:hAnsi="Times New Roman" w:cs="Times New Roman"/>
          <w:color w:val="000000"/>
        </w:rPr>
        <w:t xml:space="preserve">Министерство науки и высшего образования Российской Федерации в том, что: 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документы, представленные в составе заявки на участие в конкурсе на Единой площадке (в виде файлов) идентичны аналогичным сведениям, заполненным Организацией (предзаполненным Единой площадкой) в соответствующих полях на Единой площадке. В случае расхожде</w:t>
      </w:r>
      <w:r>
        <w:rPr>
          <w:rFonts w:ascii="Times New Roman" w:eastAsia="Times New Roman" w:hAnsi="Times New Roman" w:cs="Times New Roman"/>
          <w:color w:val="000000"/>
        </w:rPr>
        <w:t>ния сведений, указанных в документах, представленных в составе заявки на участие в конкурсе на Единой площадке (в виде файлов) и сведений, заполненных Организацией (предзаполненным Единой площадкой) в соответствующих полях на Единой площадке, приоритет буд</w:t>
      </w:r>
      <w:r>
        <w:rPr>
          <w:rFonts w:ascii="Times New Roman" w:eastAsia="Times New Roman" w:hAnsi="Times New Roman" w:cs="Times New Roman"/>
          <w:color w:val="000000"/>
        </w:rPr>
        <w:t xml:space="preserve">ут иметь сведения, указанные в документах, представленных в составе заявки на участие в конкурсе на Единой площадке (в виде файлов); 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Организация получила письменное согласие на обработку и распространение персональных данных лиц, указанных в заявке на участие в конкурсе, (включая передачу их третьим лицам, участвующим в процедуре рассмотрения и оценки заявок, а также мониторинге дости</w:t>
      </w:r>
      <w:r>
        <w:rPr>
          <w:rFonts w:ascii="Times New Roman" w:eastAsia="Times New Roman" w:hAnsi="Times New Roman" w:cs="Times New Roman"/>
          <w:color w:val="000000"/>
        </w:rPr>
        <w:t>жения результатов предоставления грантов и значений показателей, необходимых для достижения результата предоставления гранта) на цели, связанные с участием Организации в конкурсе и исполнением соглашения о предоставлении гранта, на срок не менее срока реал</w:t>
      </w:r>
      <w:r>
        <w:rPr>
          <w:rFonts w:ascii="Times New Roman" w:eastAsia="Times New Roman" w:hAnsi="Times New Roman" w:cs="Times New Roman"/>
          <w:color w:val="000000"/>
        </w:rPr>
        <w:t xml:space="preserve">изации проекта. </w:t>
      </w:r>
    </w:p>
    <w:p w:rsidR="00316EE3" w:rsidRDefault="00316EE3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В составе заявки представляем следующие документы: </w:t>
      </w:r>
    </w:p>
    <w:p w:rsidR="00316EE3" w:rsidRDefault="00316EE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474"/>
        <w:gridCol w:w="1316"/>
        <w:gridCol w:w="1424"/>
      </w:tblGrid>
      <w:tr w:rsidR="00316EE3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Листы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__ по __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Сопроводительное письмо (Форма 1)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 участника конкурса (Форма 2)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 студенческого научного сообщества (Форма 3)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 проекта с приложением (Форма 4)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План-график выполнения работ по проекту (Форма 5)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Технико-экономическое обоснование реализации проекта (Форма 6)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(Форма 7 с приложением)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учредителя (Форма 8)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участника конкурса на размещение информации (Форма 9)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bookmarkStart w:id="23" w:name="_2xcytpi" w:colFirst="0" w:colLast="0"/>
            <w:bookmarkEnd w:id="2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налогового органа, подтверждающая отсутствие у образовательной организации на 1-е число месяца, предшествующего месяцу, в котором объявлен конкурс (т.е. на 01.12.2023), неисполненной обязанности по уплате налогов, сборов, страховых взносов, пеней,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подтверждающая отсутствие у образовательной организации по состоянию на 1-е число месяца, предшествующего месяцу, в котором объявлен конкурс, просроченной задолженности по возврату в федеральный бюджет субсидий, бюджетных инвестиций, предоставленн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 (за исключением субсидий, предоставляемых государственным (муниципальным) учреждениям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подтверждающая, что образовательная организация по состоянию на 1-е число месяца, предшествующего месяцу, в котором объявлен конкурс, не находится в процессе реорганизации (за исключением реорганизации в форме присоединения к юридическому лицу, яв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ляющемуся участником конкурса другого юридического лица), ликвидации,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законодательством Российск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Федерации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подтверждающая, что образовательная организация по состоянию на 1-е число месяца, предшествующего месяцу, в котором объявлен конкурс, не является иностранным юридическим лицом, в том числе местом регистрации которого является госу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подтверждающая, что образовательная организация по состоянию на 1-е число месяца, предшес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твующего месяцу, в котором объявлен конкурс, не получает средства из федерального бюджета на основании иных нормативных правовых актов Российской Федерации на цели, указанные в пункте 1 Правил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подтверждающая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ичии) образовательной 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состоянию на 1-е число месяца, предшествующего месяцу, в котором объявлен конкурс.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по состоянию на 1-е число месяца, предшествующего месяцу, в котором планируется проведение конкурса, содержащая информацию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том, что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их причастности к распространению оружия массового уничтожения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Документы, подтверждающие полномочия лица на подачу заявки и осуществление иных действий от имени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документы, предусмотренные в формах, иные документы на усмотрение участника конкурса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оперативного уведомления по вопросам организационного характера и взаимодействия с Министерством науки и высшего образования Российской Федерации уполномоче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Ф.И.О. полностью, должность и контактная информация уполномоченного лица, включая телефон, e-mail, факс (с указанием кода), адрес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Корреспонденцию просим направлять по адресу: ______________________.</w:t>
      </w:r>
    </w:p>
    <w:p w:rsidR="00316EE3" w:rsidRDefault="00316EE3">
      <w:pPr>
        <w:ind w:firstLine="709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Руководитель организации</w:t>
      </w:r>
    </w:p>
    <w:p w:rsidR="00316EE3" w:rsidRDefault="00FF0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(Уполномоченное лицо) ___________________________________________ (И.О. Фамилия)</w:t>
      </w:r>
    </w:p>
    <w:p w:rsidR="00316EE3" w:rsidRDefault="00FF0301">
      <w:pPr>
        <w:ind w:firstLine="7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М.П.</w:t>
      </w:r>
    </w:p>
    <w:p w:rsidR="00316EE3" w:rsidRDefault="00316EE3">
      <w:pPr>
        <w:ind w:firstLine="709"/>
        <w:rPr>
          <w:rFonts w:ascii="Times New Roman" w:eastAsia="Times New Roman" w:hAnsi="Times New Roman" w:cs="Times New Roman"/>
          <w:b/>
          <w:color w:val="000000"/>
        </w:rPr>
        <w:sectPr w:rsidR="00316EE3">
          <w:pgSz w:w="11909" w:h="16834"/>
          <w:pgMar w:top="568" w:right="994" w:bottom="851" w:left="1418" w:header="0" w:footer="284" w:gutter="0"/>
          <w:cols w:space="720"/>
        </w:sectPr>
      </w:pPr>
    </w:p>
    <w:p w:rsidR="00316EE3" w:rsidRDefault="00316EE3">
      <w:pPr>
        <w:ind w:firstLine="709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316EE3">
      <w:pPr>
        <w:ind w:firstLine="709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</w:rPr>
        <w:t>ФОРМА 2. АНКЕТА УЧАСТНИКА КОНКУРСА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Форму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ее в электронном виде в текстовом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и разместить в виде файла в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на Единой площадке в соответствующем поле раздела заявки «Заявитель». Сведения, указанные в Анкете участника конкурса, должны соответс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твовать сведениям, заполненным участником конкурса (предзаполненным Единой площадкой) в соответствующих полях раздела заявки «Заявитель» на Единой площадке.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АНКЕТА УЧАСТНИКА КОНКУРСА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e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1"/>
        <w:gridCol w:w="3969"/>
      </w:tblGrid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наименование образовательной организации (в соответствии с учредительными документами)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Сокращенное наименование образовательной организации (в соответствии с учредительными документами)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образовательной организации на английском языке (в соответствии с учредительными документами)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студентов бакалавриата, специалитета, магистратуры в образовательной организации по состоянию на 01.10.2023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 соответствии с год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овой формой федерального статистического наблюдения № ВПО-1 (раздел «1.2. Сведения об образовательных программах, реализуемых организацией», столбец 10), утвержденной приказом Росстата от 19.08.2022 №582 «Об утверждении формы федерального статистического н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образования»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ОКОПФ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ОКФС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Юридический адрес: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населенного пункта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улицы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корпуса / строения/ офиса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Почтовый адрес: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населенного пункта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улицы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корпуса / строения/ офиса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индекс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руководителе организации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Ученая степень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584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396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color w:val="000000"/>
        </w:rPr>
        <w:sectPr w:rsidR="00316EE3">
          <w:pgSz w:w="11909" w:h="16834"/>
          <w:pgMar w:top="568" w:right="994" w:bottom="851" w:left="1418" w:header="0" w:footer="284" w:gutter="0"/>
          <w:cols w:space="720"/>
        </w:sect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</w:rPr>
        <w:t>ФОРМА 3. АНКЕТА СТУДЕНЧЕСКОГО НАУЧНОГО СООБЩЕСТВА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Форму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ее в электронном виде в текстовом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и разместить в виде файла в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на Единой площадке в соответствующем по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ле раздела заявки «Сведения о студенческом научном сообществе». 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АНКЕТА СТУДЕНЧЕСКОГО НАУЧНОГО СООБЩЕСТВА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1"/>
        <w:gridCol w:w="3119"/>
      </w:tblGrid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наименование студенческого научного сообщества (в соответствии с локальными нормативными документами участника конкурса)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Сокращенное наименование студенческого научного сообщества (в соответствии с локальными нормативными документами участника конкурса)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студенческого научного сообщества на английском языке (в соответствии с локальными нормативными документами участника конкурса, при наличии)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создания студенческого научного сообщества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локального нормативного акта, на осно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вании которого студенческое научное сообществе осуществляет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5"/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(дата и номер) локального нормативного акта, на основании которого студенческое научное сообществе осуществляет свою деятельность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членов студенческого научного сообщества на дату подачи заявки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(дата и номер) документа(ов), подтверждающего(их) количество членов студенческого научного сообщества на дату подачи заявки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членов студенческого научного соо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бщества на 01.01.2023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(дата и номер) документа(ов), подтверждающего(их) количество членов студенческого научного сообщества на 01.01.2023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членов студенческого научного сообщества на 01.01.2024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(дата и номер) документа(ов), подтверждающего(их) количество членов студенческого научного сообщества на 01.01.2024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(страницы) студенческого научного сообщества в сети «Интернет» 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c>
          <w:tcPr>
            <w:tcW w:w="6691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Ссылка(и) на страницу(ы) студенческого научного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общества в социальных сетях</w:t>
            </w:r>
          </w:p>
        </w:tc>
        <w:tc>
          <w:tcPr>
            <w:tcW w:w="311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28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color w:val="000000"/>
          <w:u w:val="single"/>
        </w:rPr>
        <w:t>Приложение:</w:t>
      </w:r>
      <w:r>
        <w:rPr>
          <w:rFonts w:ascii="Times New Roman" w:eastAsia="Times New Roman" w:hAnsi="Times New Roman" w:cs="Times New Roman"/>
          <w:color w:val="000000"/>
        </w:rPr>
        <w:t xml:space="preserve"> копия локального нормативного акта, на основании которого студенческое научное сообществе осуществляет свою деятельность. </w:t>
      </w: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bookmarkStart w:id="27" w:name="_qsh70q" w:colFirst="0" w:colLast="0"/>
      <w:bookmarkEnd w:id="27"/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ФОРМА 4.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ОПИСАНИЕ ПРОЕКТА 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Форму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ее в электронном виде в текстовом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и разместить в виде файла в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*.docx) на Единой площадке в соответствующем поле раздела заявки «О проекте». 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ОПИСАНИЕ ПРОЕКТА </w:t>
      </w:r>
    </w:p>
    <w:p w:rsidR="00316EE3" w:rsidRDefault="00316EE3">
      <w:pPr>
        <w:tabs>
          <w:tab w:val="left" w:pos="722"/>
        </w:tabs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 Аннотация проекта</w:t>
      </w:r>
    </w:p>
    <w:p w:rsidR="00316EE3" w:rsidRDefault="00316EE3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проекта</w:t>
      </w:r>
    </w:p>
    <w:tbl>
      <w:tblPr>
        <w:tblStyle w:val="af0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Сведения, указанные в данном поле, должны соответствовать сведениям, заполненным участником конкурса в соответствующем поле раздела заявки «О проекте» на Единой площадке</w:t>
            </w: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Тематика проекта</w:t>
      </w:r>
    </w:p>
    <w:tbl>
      <w:tblPr>
        <w:tblStyle w:val="af1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316EE3">
        <w:trPr>
          <w:trHeight w:val="455"/>
        </w:trPr>
        <w:tc>
          <w:tcPr>
            <w:tcW w:w="9487" w:type="dxa"/>
            <w:shd w:val="clear" w:color="auto" w:fill="auto"/>
          </w:tcPr>
          <w:p w:rsidR="00316EE3" w:rsidRDefault="00316E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Ключевые слова</w:t>
      </w:r>
    </w:p>
    <w:tbl>
      <w:tblPr>
        <w:tblStyle w:val="af2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указывается 5-7 ключевых слов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Сроки реализации проекта: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начало: с даты заключения соглашения о предоставлении гранта</w:t>
      </w: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окончание: не позднее 31.12.2024.</w:t>
      </w:r>
    </w:p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Ожидаемые результаты проекта</w:t>
      </w:r>
    </w:p>
    <w:tbl>
      <w:tblPr>
        <w:tblStyle w:val="af3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(краткое описание основных результатов)</w:t>
            </w: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 Описание проекта</w:t>
      </w:r>
    </w:p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Цель проекта</w:t>
      </w:r>
    </w:p>
    <w:tbl>
      <w:tblPr>
        <w:tblStyle w:val="af4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Сведения, указанные в данном поле, должны соответствовать сведениям, заполненным участником конкурса в соответствующем поле раздела заявки «О проекте» на Единой площадке</w:t>
            </w:r>
          </w:p>
        </w:tc>
      </w:tr>
    </w:tbl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Задачи проекта</w:t>
      </w:r>
    </w:p>
    <w:tbl>
      <w:tblPr>
        <w:tblStyle w:val="af5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(указываются задачи проекта, включая:</w:t>
            </w:r>
          </w:p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направленность проекта на увеличение доли обучающихся образовательной организации, систематически занимающихся научной и исследовательской деятельностью;</w:t>
            </w:r>
          </w:p>
          <w:p w:rsidR="00316EE3" w:rsidRDefault="00FF030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расширение количества и разнообразия мероприятий и числа их участников);</w:t>
            </w:r>
          </w:p>
          <w:p w:rsidR="00316EE3" w:rsidRDefault="00FF030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количество публикаций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Научно-образовательном портале «Большая российская энциклопедия»)</w:t>
            </w:r>
          </w:p>
          <w:p w:rsidR="00316EE3" w:rsidRDefault="00316EE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Сведения, указанные в данном поле, должны соответствовать сведениям, заполненным участником конкурса в соответствующем поле раздела заявки «О проекте» на Единой площадке</w:t>
            </w: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Актуальность и значимость проекта</w:t>
      </w:r>
    </w:p>
    <w:tbl>
      <w:tblPr>
        <w:tblStyle w:val="af6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проекта</w:t>
      </w:r>
    </w:p>
    <w:tbl>
      <w:tblPr>
        <w:tblStyle w:val="af7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Перечень запланированных мероприятий в целях достижения результата предоставления гранта и показателей, необходимых для достижения результата предоставления гранта, предусмотренных приложением к настоящему описанию проекта </w:t>
      </w:r>
    </w:p>
    <w:tbl>
      <w:tblPr>
        <w:tblStyle w:val="af8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(участник конкурса в данном разд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еле, в зависимости от бюджета проекта, должен предусмотреть запланированные мероприятия по проекту, в том числе:</w:t>
            </w:r>
          </w:p>
          <w:p w:rsidR="00316EE3" w:rsidRDefault="00FF03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для проектов с бюджетом 1 млн.руб. -  проведение не менее 1 мероприятия регионального уровня с количеством участников от 50 человек; </w:t>
            </w:r>
          </w:p>
          <w:p w:rsidR="00316EE3" w:rsidRDefault="00FF03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для проек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тов с бюджетом 3 млн. руб. - проведение не менее 1 мероприятия федерального уровня с количеством участников от 150 человек; </w:t>
            </w:r>
          </w:p>
          <w:p w:rsidR="00316EE3" w:rsidRDefault="00FF030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для проектов с бюджетом 5 млн.руб. - проведение не менее 1 мероприятия международного уровня с количеством участников от 250 челове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к)</w:t>
            </w:r>
          </w:p>
        </w:tc>
      </w:tr>
    </w:tbl>
    <w:p w:rsidR="00316EE3" w:rsidRDefault="00316EE3">
      <w:pPr>
        <w:tabs>
          <w:tab w:val="left" w:pos="722"/>
        </w:tabs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Научный задел по проекту и имеющиеся ресурсы</w:t>
      </w:r>
    </w:p>
    <w:tbl>
      <w:tblPr>
        <w:tblStyle w:val="af9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Визуальное представление проекта членами СНС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afa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Сотрудничество и партнерство с научными организациями </w:t>
      </w:r>
    </w:p>
    <w:tbl>
      <w:tblPr>
        <w:tblStyle w:val="afb"/>
        <w:tblW w:w="94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16EE3">
        <w:trPr>
          <w:trHeight w:val="411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(указываются научные организации (международные, всероссийские и др.), с которыми у студенческого научного сообщества имеются партнерские связи; также указывается участие таких научных организаций в проекте) </w:t>
            </w:r>
          </w:p>
        </w:tc>
      </w:tr>
    </w:tbl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</w:rPr>
        <w:sectPr w:rsidR="00316EE3">
          <w:pgSz w:w="11909" w:h="16834"/>
          <w:pgMar w:top="568" w:right="994" w:bottom="851" w:left="1418" w:header="0" w:footer="284" w:gutter="0"/>
          <w:cols w:space="720"/>
        </w:sect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rPr>
          <w:rFonts w:ascii="Times New Roman" w:eastAsia="Times New Roman" w:hAnsi="Times New Roman" w:cs="Times New Roman"/>
          <w:b/>
          <w:color w:val="000000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b/>
          <w:smallCaps/>
          <w:color w:val="000000"/>
        </w:rPr>
        <w:t>ПРИЛОЖЕНИЕ К ФОРМЕ 4. ЗНАЧЕНИЯ РЕЗУЛЬТАТА ПРЕДОСТАВЛЕНИЯ ГРАНТА И ПОКАЗАТЕЛЕЙ, НЕОБХОДИМЫХ ДЛЯ ДОСТИЖЕНИЯ РЕЗУЛЬТАТА ПРЕДОСТАВЛЕНИЯ ГРАНТА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Приложение к Форме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его в электронном виде в текстовом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и разместить в виде файла в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на Единой площадке в соответствующем поле раздела заявки «О проекте».</w:t>
      </w:r>
    </w:p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ЗНАЧЕНИЕ </w:t>
      </w:r>
      <w:r>
        <w:rPr>
          <w:rFonts w:ascii="Times New Roman" w:eastAsia="Times New Roman" w:hAnsi="Times New Roman" w:cs="Times New Roman"/>
          <w:b/>
          <w:color w:val="000000"/>
        </w:rPr>
        <w:br/>
        <w:t>РЕЗУЛЬТАТА ПРЕДОСТАВЛЕНИЯ ГРАНТА</w:t>
      </w:r>
    </w:p>
    <w:p w:rsidR="00316EE3" w:rsidRDefault="00316EE3">
      <w:pPr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c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1984"/>
      </w:tblGrid>
      <w:tr w:rsidR="00316EE3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ind w:right="-62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40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Значение, </w:t>
            </w:r>
          </w:p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менее</w:t>
            </w:r>
          </w:p>
        </w:tc>
      </w:tr>
      <w:tr w:rsidR="00316EE3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316EE3">
        <w:trPr>
          <w:trHeight w:val="276"/>
        </w:trPr>
        <w:tc>
          <w:tcPr>
            <w:tcW w:w="568" w:type="dxa"/>
            <w:shd w:val="clear" w:color="auto" w:fill="auto"/>
          </w:tcPr>
          <w:p w:rsidR="00316EE3" w:rsidRDefault="00FF0301">
            <w:pPr>
              <w:ind w:right="-62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доли обучающихся образовательной организации, систематически занимающихся научной и исследовательской деятельностью в составе студенческого научного сообщества к концу реализации проекта*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</w:tr>
    </w:tbl>
    <w:p w:rsidR="00316EE3" w:rsidRDefault="00FF0301">
      <w:pPr>
        <w:tabs>
          <w:tab w:val="left" w:pos="1276"/>
        </w:tabs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Значение показателя рассчитывается как отно</w:t>
      </w:r>
      <w:r>
        <w:rPr>
          <w:rFonts w:ascii="Times New Roman" w:eastAsia="Times New Roman" w:hAnsi="Times New Roman" w:cs="Times New Roman"/>
          <w:sz w:val="20"/>
          <w:szCs w:val="20"/>
        </w:rPr>
        <w:t>шение разности долей по состоянию на конец и начало реализации проекта к доле обучающихся образовательной организации, систематически занимающихся научной и исследовательской деятельностью в составе студенческого научного сообщества на начало реализации пр</w:t>
      </w:r>
      <w:r>
        <w:rPr>
          <w:rFonts w:ascii="Times New Roman" w:eastAsia="Times New Roman" w:hAnsi="Times New Roman" w:cs="Times New Roman"/>
          <w:sz w:val="20"/>
          <w:szCs w:val="20"/>
        </w:rPr>
        <w:t>оекта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ТРЕБОВАНИЯ К ЗНАЧЕНИЯМ ПОКАЗАТЕЛЕЙ, НЕОБХОДИМЫХ ДЛЯ ДОСТИЖЕНИЯ РЕЗУЛЬТАТА ПРЕДОСТАВЛЕНИЯ ГРАНТА</w:t>
      </w:r>
    </w:p>
    <w:p w:rsidR="00316EE3" w:rsidRDefault="00316EE3">
      <w:pPr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d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40"/>
        <w:gridCol w:w="1417"/>
        <w:gridCol w:w="1559"/>
      </w:tblGrid>
      <w:tr w:rsidR="00316EE3">
        <w:trPr>
          <w:cantSplit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ind w:right="-62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6EE3" w:rsidRDefault="00FF0301">
            <w:pPr>
              <w:tabs>
                <w:tab w:val="left" w:pos="740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Значение, не менее</w:t>
            </w:r>
          </w:p>
        </w:tc>
      </w:tr>
      <w:tr w:rsidR="00316EE3">
        <w:trPr>
          <w:cantSplit/>
        </w:trPr>
        <w:tc>
          <w:tcPr>
            <w:tcW w:w="710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0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316EE3">
        <w:trPr>
          <w:trHeight w:val="27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11.2.1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членов студенческого научного сообщества, созданного на базе образовательной организации, которые регулярно принимают участие в научной и исследовательской деятельности своего сообщества*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70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11.2.2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членов студенческих научных сообществ, принявших участие в программах академической мобильности, совершивших поездки, командировки в рамках выделяемого гранта**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70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11.2.3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мероприятий, проведенных студенческим научным сообществом, созданным на базе образовательной организации***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706"/>
        </w:trPr>
        <w:tc>
          <w:tcPr>
            <w:tcW w:w="710" w:type="dxa"/>
            <w:shd w:val="clear" w:color="auto" w:fill="auto"/>
          </w:tcPr>
          <w:p w:rsidR="00316EE3" w:rsidRDefault="00FF0301">
            <w:pPr>
              <w:ind w:right="-62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11.2.4</w:t>
            </w:r>
          </w:p>
        </w:tc>
        <w:tc>
          <w:tcPr>
            <w:tcW w:w="584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Доля обучающихся образовательных организаций, вовлеченных в научную и исследовательскую деятельность, в составе студенчес</w:t>
            </w:r>
            <w:r>
              <w:rPr>
                <w:rFonts w:ascii="Times New Roman" w:eastAsia="Times New Roman" w:hAnsi="Times New Roman" w:cs="Times New Roman"/>
              </w:rPr>
              <w:t>кого научного сообщества.****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EE3" w:rsidRDefault="00FF03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center"/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  <w:sectPr w:rsidR="00316EE3">
          <w:pgSz w:w="11909" w:h="16834"/>
          <w:pgMar w:top="568" w:right="994" w:bottom="851" w:left="1418" w:header="0" w:footer="284" w:gutter="0"/>
          <w:cols w:space="720"/>
        </w:sect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rPr>
          <w:rFonts w:ascii="Times New Roman" w:eastAsia="Times New Roman" w:hAnsi="Times New Roman" w:cs="Times New Roman"/>
          <w:b/>
          <w:color w:val="000000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</w:rPr>
        <w:t>ФОРМА 5. ПЛАН-ГРАФИК ВЫПОЛНЕНИЯ РАБОТ ПО ПРОЕКТУ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Данная форма заполняется путем ввода информации в соответствующие поля раздела заявки «План» на Единой площадке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ПЛАН-ГРАФИК 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выполнения работ по проекту 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«______________________________________________»</w:t>
      </w:r>
    </w:p>
    <w:p w:rsidR="00316EE3" w:rsidRDefault="00FF0301">
      <w:pPr>
        <w:ind w:left="6381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наименование проекта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tbl>
      <w:tblPr>
        <w:tblStyle w:val="afe"/>
        <w:tblW w:w="15578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35"/>
        <w:gridCol w:w="5270"/>
        <w:gridCol w:w="3260"/>
        <w:gridCol w:w="3402"/>
      </w:tblGrid>
      <w:tr w:rsidR="00316EE3">
        <w:tc>
          <w:tcPr>
            <w:tcW w:w="811" w:type="dxa"/>
            <w:shd w:val="clear" w:color="auto" w:fill="auto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этапа</w:t>
            </w:r>
          </w:p>
        </w:tc>
        <w:tc>
          <w:tcPr>
            <w:tcW w:w="2835" w:type="dxa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выполнения этапов (начало - окончание)</w:t>
            </w:r>
          </w:p>
        </w:tc>
        <w:tc>
          <w:tcPr>
            <w:tcW w:w="5270" w:type="dxa"/>
            <w:shd w:val="clear" w:color="auto" w:fill="auto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выполняемых работ</w:t>
            </w:r>
          </w:p>
        </w:tc>
        <w:tc>
          <w:tcPr>
            <w:tcW w:w="3260" w:type="dxa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разрабатываемых документов (при наличии)</w:t>
            </w:r>
          </w:p>
        </w:tc>
        <w:tc>
          <w:tcPr>
            <w:tcW w:w="3402" w:type="dxa"/>
            <w:shd w:val="clear" w:color="auto" w:fill="auto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 результатов </w:t>
            </w:r>
          </w:p>
        </w:tc>
      </w:tr>
      <w:tr w:rsidR="00316EE3">
        <w:tc>
          <w:tcPr>
            <w:tcW w:w="81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Начало: с даты заключения соглашения 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Окончание: 31.12.2024</w:t>
            </w:r>
          </w:p>
        </w:tc>
        <w:tc>
          <w:tcPr>
            <w:tcW w:w="5270" w:type="dxa"/>
            <w:tcBorders>
              <w:top w:val="single" w:sz="4" w:space="0" w:color="000000"/>
            </w:tcBorders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1.[…]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[…]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[…]</w:t>
            </w:r>
          </w:p>
        </w:tc>
      </w:tr>
      <w:tr w:rsidR="00316EE3">
        <w:tc>
          <w:tcPr>
            <w:tcW w:w="81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2.[…]</w:t>
            </w:r>
          </w:p>
        </w:tc>
        <w:tc>
          <w:tcPr>
            <w:tcW w:w="3260" w:type="dxa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[…]</w:t>
            </w:r>
          </w:p>
        </w:tc>
        <w:tc>
          <w:tcPr>
            <w:tcW w:w="3402" w:type="dxa"/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[…]</w:t>
            </w:r>
          </w:p>
        </w:tc>
      </w:tr>
      <w:tr w:rsidR="00316EE3">
        <w:tc>
          <w:tcPr>
            <w:tcW w:w="81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0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3.[…]</w:t>
            </w:r>
          </w:p>
        </w:tc>
        <w:tc>
          <w:tcPr>
            <w:tcW w:w="3260" w:type="dxa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[…]</w:t>
            </w:r>
          </w:p>
        </w:tc>
        <w:tc>
          <w:tcPr>
            <w:tcW w:w="3402" w:type="dxa"/>
            <w:shd w:val="clear" w:color="auto" w:fill="auto"/>
          </w:tcPr>
          <w:p w:rsidR="00316EE3" w:rsidRDefault="00FF030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[…]</w:t>
            </w:r>
          </w:p>
        </w:tc>
      </w:tr>
    </w:tbl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sectPr w:rsidR="00316EE3">
          <w:footerReference w:type="even" r:id="rId13"/>
          <w:footerReference w:type="default" r:id="rId14"/>
          <w:pgSz w:w="16834" w:h="11909" w:orient="landscape"/>
          <w:pgMar w:top="425" w:right="851" w:bottom="709" w:left="675" w:header="284" w:footer="0" w:gutter="0"/>
          <w:cols w:space="720"/>
          <w:titlePg/>
        </w:sect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rPr>
          <w:rFonts w:ascii="Times New Roman" w:eastAsia="Times New Roman" w:hAnsi="Times New Roman" w:cs="Times New Roman"/>
          <w:b/>
          <w:color w:val="000000"/>
        </w:rPr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ФОРМА 6. </w:t>
      </w:r>
      <w:r>
        <w:rPr>
          <w:rFonts w:ascii="Times New Roman" w:eastAsia="Times New Roman" w:hAnsi="Times New Roman" w:cs="Times New Roman"/>
          <w:b/>
          <w:color w:val="000000"/>
        </w:rPr>
        <w:t>ТЕХНИКО-ЭКОНОМИЧЕСКОЕ ОБОСНОВАНИЕ РЕАЛИЗАЦИИ ПРОЕКТА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Данная форма заполняется путем ввода информации в соответствующие поля раздела заявки «Бюджет» на Единой площадке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ТЕХНИКО-ЭКОНОМИЧЕСКОЕ ОБОСНОВАНИЕ РЕАЛИЗАЦИИ ПРОЕКТА</w:t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316EE3" w:rsidRDefault="00FF030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 затрат за счет средств гранта</w:t>
      </w:r>
    </w:p>
    <w:p w:rsidR="00316EE3" w:rsidRDefault="00316EE3">
      <w:pP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316EE3" w:rsidRDefault="00316EE3">
      <w:pPr>
        <w:tabs>
          <w:tab w:val="left" w:pos="722"/>
        </w:tabs>
        <w:jc w:val="both"/>
        <w:rPr>
          <w:rFonts w:ascii="Times New Roman" w:eastAsia="Times New Roman" w:hAnsi="Times New Roman" w:cs="Times New Roman"/>
          <w:i/>
          <w:smallCaps/>
          <w:color w:val="000000"/>
          <w:sz w:val="16"/>
          <w:szCs w:val="16"/>
        </w:rPr>
      </w:pPr>
    </w:p>
    <w:tbl>
      <w:tblPr>
        <w:tblStyle w:val="aff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946"/>
        <w:gridCol w:w="2693"/>
      </w:tblGrid>
      <w:tr w:rsidR="00316EE3">
        <w:tc>
          <w:tcPr>
            <w:tcW w:w="738" w:type="dxa"/>
            <w:vMerge w:val="restart"/>
            <w:shd w:val="clear" w:color="auto" w:fill="auto"/>
            <w:vAlign w:val="center"/>
          </w:tcPr>
          <w:p w:rsidR="00316EE3" w:rsidRDefault="00FF03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16EE3" w:rsidRDefault="00FF03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статей затрат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Затраты, руб.</w:t>
            </w:r>
          </w:p>
        </w:tc>
      </w:tr>
      <w:tr w:rsidR="00316EE3">
        <w:tc>
          <w:tcPr>
            <w:tcW w:w="738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16EE3" w:rsidRDefault="00FF03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</w:t>
            </w: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Выплаты персоналу </w:t>
            </w:r>
            <w:r>
              <w:rPr>
                <w:rFonts w:ascii="Times New Roman" w:eastAsia="Times New Roman" w:hAnsi="Times New Roman" w:cs="Times New Roman"/>
              </w:rPr>
              <w:t>(без учета НДФЛ и страховых взносов на обязательное социальное, пенсионное и медицинское страхование)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EE3" w:rsidRDefault="00FF030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работ и услуг: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информирование о деятельности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организацию и участие в выставках, конференциях, круглых столах, семинарах, дискуссионных клубах и иных собраниях, дискуссиях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производство и размещение рекламы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подготовку, издание, опубликование или обнародование в иной форме информационных материалов, публикаций и статей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иные мероприятия по популяризации деятельности студенческого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научного сообщества, в том числе в информационно-телекоммуникационной сети «Интернет», а также сопутствующие им расходы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расходы на информирование о деятельности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проезд к месту проведения научных конференций, форумов, выставок, круглых столов, семинаров членов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проживание в месте проведения научных конференций, форумов, выставок, круглых столов, семинаров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членов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расходы, связанные с дополнительным образованием членов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аренду оборудования, иного имущества для организации и проведения мероприятий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нефинансовых активов, в том числе основных средств, нематериальных активов, материальных запасов: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приобр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етение оборудования, иного имущества для организации и проведения мероприятий студенческого научного сообщества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 в бюджеты бюджетной системы Российской Федерации: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НДФЛ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на обязательное социальное страхование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выплаты: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38" w:type="dxa"/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316EE3" w:rsidRDefault="00FF0301">
            <w:pPr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предоставление членам студенческого научного сообщества мер социальной поддержки и стимулирования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EE3">
        <w:trPr>
          <w:trHeight w:val="227"/>
        </w:trPr>
        <w:tc>
          <w:tcPr>
            <w:tcW w:w="7684" w:type="dxa"/>
            <w:gridSpan w:val="2"/>
            <w:shd w:val="clear" w:color="auto" w:fill="auto"/>
          </w:tcPr>
          <w:p w:rsidR="00316EE3" w:rsidRDefault="00FF030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за проект:</w:t>
            </w:r>
          </w:p>
        </w:tc>
        <w:tc>
          <w:tcPr>
            <w:tcW w:w="2693" w:type="dxa"/>
            <w:shd w:val="clear" w:color="auto" w:fill="auto"/>
          </w:tcPr>
          <w:p w:rsidR="00316EE3" w:rsidRDefault="00316EE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316EE3" w:rsidRDefault="00316EE3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16EE3" w:rsidRDefault="00316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  <w:sectPr w:rsidR="00316EE3">
          <w:pgSz w:w="11909" w:h="16834"/>
          <w:pgMar w:top="851" w:right="567" w:bottom="851" w:left="709" w:header="0" w:footer="284" w:gutter="0"/>
          <w:cols w:space="720"/>
        </w:sect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</w:rPr>
        <w:t>ФОРМА 7. СВЕДЕНИЯ О КВАЛИФИКАЦИИ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Форму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ее в электронном виде в текстовом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и разместить в виде файла в формате (*.doc,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*.docx) на Единой площадке в соответствующем поле раздела заявки «Команда проекта». Сведения, указанные в Форме, должны соответствовать сведениям, заполненным участником конкурса (предзаполненным Единой площадкой) в соответствующих полях раздела заявки «За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явитель» на Единой площадке.</w:t>
      </w:r>
    </w:p>
    <w:p w:rsidR="00316EE3" w:rsidRDefault="00316EE3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Внимание! В случае, если в какой-либо из таблиц Формы участником конкурса не могут быть представлены сведения в виду отсутствия соответствующего опыта и(или) квалификации, участник конкурса представляет Форму в полном объеме,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в том числе с пустыми (незаполненными) таблицами. Отсутствие в заявке Формы, равно как и представление Формы не в полном объеме, может повлечь отклонение заявки.   </w:t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81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Сведения о квалификации членов студенческого научного сообщества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7"/>
      </w: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6EE3" w:rsidRDefault="00FF03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Общие сведения о составе и квалификации членов студенческого научного сообщества</w:t>
      </w:r>
    </w:p>
    <w:tbl>
      <w:tblPr>
        <w:tblStyle w:val="aff0"/>
        <w:tblW w:w="1556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5"/>
        <w:gridCol w:w="1127"/>
        <w:gridCol w:w="1712"/>
        <w:gridCol w:w="1506"/>
        <w:gridCol w:w="1621"/>
        <w:gridCol w:w="2586"/>
        <w:gridCol w:w="2692"/>
        <w:gridCol w:w="2082"/>
      </w:tblGrid>
      <w:tr w:rsidR="00316EE3">
        <w:trPr>
          <w:cantSplit/>
          <w:trHeight w:val="2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8"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9"/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базовом образовании</w:t>
            </w:r>
          </w:p>
        </w:tc>
      </w:tr>
      <w:tr w:rsidR="00316EE3">
        <w:trPr>
          <w:trHeight w:val="2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учебного заведения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Специальность/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и квалификация по диплому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Статус обучающегося на момент подачи заявки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0"/>
            </w:r>
          </w:p>
        </w:tc>
      </w:tr>
      <w:tr w:rsidR="00316EE3">
        <w:trPr>
          <w:trHeight w:val="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316EE3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EE3">
        <w:trPr>
          <w:trHeight w:val="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Общие сведения о составе и квалификации членов студенческого научного сообщества (продолжение)</w:t>
      </w:r>
    </w:p>
    <w:tbl>
      <w:tblPr>
        <w:tblStyle w:val="aff1"/>
        <w:tblW w:w="1541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653"/>
        <w:gridCol w:w="1277"/>
        <w:gridCol w:w="1560"/>
        <w:gridCol w:w="1983"/>
        <w:gridCol w:w="1560"/>
        <w:gridCol w:w="1915"/>
        <w:gridCol w:w="1625"/>
        <w:gridCol w:w="1841"/>
        <w:gridCol w:w="1418"/>
      </w:tblGrid>
      <w:tr w:rsidR="00316EE3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Роль члена студенческого научного сообщества в проекте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SPIN-код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Индекс Хирша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Scopus Author ID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 of Science Researcher ID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ORCID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316EE3">
        <w:trPr>
          <w:trHeight w:val="2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316EE3">
        <w:trPr>
          <w:trHeight w:val="2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 Публикации членов студенческого научного сообщества в изданиях, индексируемых в российских и (или) международных информационно-аналитических системах научного цитирования  (</w:t>
      </w:r>
      <w:r>
        <w:rPr>
          <w:rFonts w:ascii="Times New Roman" w:eastAsia="Times New Roman" w:hAnsi="Times New Roman" w:cs="Times New Roman"/>
          <w:b/>
          <w:color w:val="000000"/>
        </w:rPr>
        <w:t>за 2 полных года, предшествующих году проведения конкурса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ff2"/>
        <w:tblW w:w="1548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37"/>
        <w:gridCol w:w="1409"/>
        <w:gridCol w:w="1687"/>
        <w:gridCol w:w="2105"/>
        <w:gridCol w:w="4279"/>
        <w:gridCol w:w="1966"/>
        <w:gridCol w:w="2229"/>
      </w:tblGrid>
      <w:tr w:rsidR="00316EE3">
        <w:trPr>
          <w:trHeight w:val="5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Роль в проекте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Названия основных научных публикаций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8"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Издание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Год, том, выпуск</w:t>
            </w:r>
          </w:p>
        </w:tc>
      </w:tr>
      <w:tr w:rsidR="00316EE3">
        <w:trPr>
          <w:trHeight w:val="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316EE3">
        <w:trPr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Публикации членов студенческого научного сообщества в изданиях, индексируемых в российских и (или) международных информационно-аналитических системах научного цитирования (</w:t>
      </w:r>
      <w:r>
        <w:rPr>
          <w:rFonts w:ascii="Times New Roman" w:eastAsia="Times New Roman" w:hAnsi="Times New Roman" w:cs="Times New Roman"/>
          <w:b/>
          <w:color w:val="000000"/>
        </w:rPr>
        <w:t>за 2 полных года, предшествующих году проведения конкурса</w:t>
      </w:r>
      <w:r>
        <w:rPr>
          <w:rFonts w:ascii="Times New Roman" w:eastAsia="Times New Roman" w:hAnsi="Times New Roman" w:cs="Times New Roman"/>
          <w:color w:val="000000"/>
        </w:rPr>
        <w:t>) (продолжение)</w:t>
      </w:r>
    </w:p>
    <w:tbl>
      <w:tblPr>
        <w:tblStyle w:val="aff3"/>
        <w:tblW w:w="1526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43"/>
        <w:gridCol w:w="1417"/>
        <w:gridCol w:w="1701"/>
        <w:gridCol w:w="3395"/>
        <w:gridCol w:w="3548"/>
        <w:gridCol w:w="3395"/>
      </w:tblGrid>
      <w:tr w:rsidR="00316EE3">
        <w:trPr>
          <w:cantSplit/>
          <w:trHeight w:val="304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EID (Electronic Identifier) Scopus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9"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Accession Number Web of Science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20"/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DOI публикации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316EE3">
        <w:trPr>
          <w:trHeight w:val="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316EE3">
        <w:trPr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Опыт участия членов студенческого научного сообщества в организации научных и научно-популяризационных мероприятий (</w:t>
      </w:r>
      <w:r>
        <w:rPr>
          <w:rFonts w:ascii="Times New Roman" w:eastAsia="Times New Roman" w:hAnsi="Times New Roman" w:cs="Times New Roman"/>
          <w:b/>
          <w:color w:val="000000"/>
        </w:rPr>
        <w:t>за 2 полных года, предшествующих году проведения конкурса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ff4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23"/>
        <w:gridCol w:w="1936"/>
        <w:gridCol w:w="1509"/>
        <w:gridCol w:w="1548"/>
        <w:gridCol w:w="3180"/>
        <w:gridCol w:w="2833"/>
      </w:tblGrid>
      <w:tr w:rsidR="00316EE3">
        <w:trPr>
          <w:trHeight w:val="428"/>
        </w:trPr>
        <w:tc>
          <w:tcPr>
            <w:tcW w:w="426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23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36" w:type="dxa"/>
            <w:vMerge w:val="restart"/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 проведения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057" w:type="dxa"/>
            <w:gridSpan w:val="2"/>
            <w:tcBorders>
              <w:bottom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3180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ФИО членов студенческого научного сообщества, принимавших участие в организации мероприятия </w:t>
            </w:r>
          </w:p>
        </w:tc>
        <w:tc>
          <w:tcPr>
            <w:tcW w:w="2833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Ссылка на открытые источники о мероприятии</w:t>
            </w:r>
          </w:p>
        </w:tc>
      </w:tr>
      <w:tr w:rsidR="00316EE3">
        <w:trPr>
          <w:trHeight w:val="346"/>
        </w:trPr>
        <w:tc>
          <w:tcPr>
            <w:tcW w:w="426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окончания</w:t>
            </w:r>
          </w:p>
        </w:tc>
        <w:tc>
          <w:tcPr>
            <w:tcW w:w="3180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61"/>
        </w:trPr>
        <w:tc>
          <w:tcPr>
            <w:tcW w:w="426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3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6"/>
        </w:trPr>
        <w:tc>
          <w:tcPr>
            <w:tcW w:w="426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3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41"/>
        </w:trPr>
        <w:tc>
          <w:tcPr>
            <w:tcW w:w="426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23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 Опыт участия членов студенческого научного сообщества в научно-исследовательских, опытно-конструкторских и других работах, финансируемых из бюджетных и внебюджетных источников (</w:t>
      </w:r>
      <w:r>
        <w:rPr>
          <w:rFonts w:ascii="Times New Roman" w:eastAsia="Times New Roman" w:hAnsi="Times New Roman" w:cs="Times New Roman"/>
          <w:b/>
          <w:color w:val="000000"/>
        </w:rPr>
        <w:t>за 2 полных года, предшествующих году проведения конкурса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ff5"/>
        <w:tblW w:w="15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586"/>
        <w:gridCol w:w="2026"/>
        <w:gridCol w:w="1310"/>
        <w:gridCol w:w="1485"/>
        <w:gridCol w:w="2970"/>
        <w:gridCol w:w="4328"/>
      </w:tblGrid>
      <w:tr w:rsidR="00316EE3">
        <w:trPr>
          <w:trHeight w:val="525"/>
        </w:trPr>
        <w:tc>
          <w:tcPr>
            <w:tcW w:w="417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6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работы</w:t>
            </w:r>
          </w:p>
        </w:tc>
        <w:tc>
          <w:tcPr>
            <w:tcW w:w="2026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Источник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22"/>
            </w:r>
          </w:p>
        </w:tc>
        <w:tc>
          <w:tcPr>
            <w:tcW w:w="2795" w:type="dxa"/>
            <w:gridSpan w:val="2"/>
            <w:tcBorders>
              <w:bottom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Сроки выполнения работы</w:t>
            </w:r>
          </w:p>
        </w:tc>
        <w:tc>
          <w:tcPr>
            <w:tcW w:w="2970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 членов студенческого научного сообщества, принимавших участие в работе</w:t>
            </w:r>
          </w:p>
        </w:tc>
        <w:tc>
          <w:tcPr>
            <w:tcW w:w="4328" w:type="dxa"/>
            <w:vMerge w:val="restart"/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Ссылка на открытые источники о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23"/>
            </w:r>
          </w:p>
        </w:tc>
      </w:tr>
      <w:tr w:rsidR="00316EE3">
        <w:trPr>
          <w:trHeight w:val="472"/>
        </w:trPr>
        <w:tc>
          <w:tcPr>
            <w:tcW w:w="417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970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  <w:vMerge/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61"/>
        </w:trPr>
        <w:tc>
          <w:tcPr>
            <w:tcW w:w="417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06"/>
        </w:trPr>
        <w:tc>
          <w:tcPr>
            <w:tcW w:w="417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rPr>
          <w:trHeight w:val="241"/>
        </w:trPr>
        <w:tc>
          <w:tcPr>
            <w:tcW w:w="417" w:type="dxa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58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 Сведения о докладах членов СНС на научных и научно-образовательных мероприятиях (международных, всероссийских и региональных конференциях, семинарах, выставках, конкурсах и др.) (</w:t>
      </w:r>
      <w:r>
        <w:rPr>
          <w:rFonts w:ascii="Times New Roman" w:eastAsia="Times New Roman" w:hAnsi="Times New Roman" w:cs="Times New Roman"/>
          <w:b/>
          <w:color w:val="000000"/>
        </w:rPr>
        <w:t>за 2 полных года, предшествующих году проведения конкурса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ff6"/>
        <w:tblW w:w="151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177"/>
        <w:gridCol w:w="2126"/>
        <w:gridCol w:w="1276"/>
        <w:gridCol w:w="1134"/>
        <w:gridCol w:w="2410"/>
        <w:gridCol w:w="2126"/>
        <w:gridCol w:w="2410"/>
      </w:tblGrid>
      <w:tr w:rsidR="00316EE3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 проведения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Сроки проведения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членов студенческого научного сообщества, выступивших на мероприятии с докладом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представленного доклада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Ссылка на открытые источники о мероприятии</w:t>
            </w:r>
          </w:p>
        </w:tc>
      </w:tr>
      <w:tr w:rsidR="00316EE3">
        <w:trPr>
          <w:trHeight w:val="37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1.6. Опыт участия, призерство, победы в региональных, федеральных, отраслевых конкурсах оценки деятельности студенческого научного сообщества» (</w:t>
      </w:r>
      <w:r>
        <w:rPr>
          <w:rFonts w:ascii="Times New Roman" w:eastAsia="Times New Roman" w:hAnsi="Times New Roman" w:cs="Times New Roman"/>
          <w:b/>
          <w:color w:val="000000"/>
        </w:rPr>
        <w:t>за 2 полных года, предшествующих году проведения конкурса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ff7"/>
        <w:tblW w:w="151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177"/>
        <w:gridCol w:w="2126"/>
        <w:gridCol w:w="1276"/>
        <w:gridCol w:w="1134"/>
        <w:gridCol w:w="2410"/>
        <w:gridCol w:w="2126"/>
        <w:gridCol w:w="2410"/>
      </w:tblGrid>
      <w:tr w:rsidR="00316EE3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конкурса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Организатор конкурса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Сроки проведения</w:t>
            </w:r>
          </w:p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членов студенческого научного сообщества, принявших участие в конкурсе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Полученная награда за победу в конкурсе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Ссылка на открытые источники о конкурсе</w:t>
            </w:r>
          </w:p>
        </w:tc>
      </w:tr>
      <w:tr w:rsidR="00316EE3">
        <w:trPr>
          <w:trHeight w:val="37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</w:p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E3" w:rsidRDefault="00FF0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EE3" w:rsidRDefault="0031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EE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FF0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E3" w:rsidRDefault="00316E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6EE3" w:rsidRDefault="00316EE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widowControl/>
        <w:rPr>
          <w:rFonts w:ascii="Times New Roman" w:eastAsia="Times New Roman" w:hAnsi="Times New Roman" w:cs="Times New Roman"/>
          <w:color w:val="000000"/>
        </w:rPr>
        <w:sectPr w:rsidR="00316EE3">
          <w:pgSz w:w="16834" w:h="11909" w:orient="landscape"/>
          <w:pgMar w:top="709" w:right="851" w:bottom="567" w:left="851" w:header="0" w:footer="284" w:gutter="0"/>
          <w:cols w:space="720"/>
        </w:sectPr>
      </w:pPr>
      <w:r>
        <w:br w:type="page"/>
      </w: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</w:rPr>
        <w:t xml:space="preserve">ФОРМА 8.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СОГЛАСИЕ УЧРЕДИТЕЛЯ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5"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Форму по приведенному ниже шаблону (форма примерная)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заполнить ее в виде электронного документа в текстовом формате (*.doc), распечатать, подписать, отсканировать и разместить в виде файла в формате (*.pdf) на Единой площадке в соответствующем поле раздела заявки «Заявитель». </w:t>
      </w:r>
    </w:p>
    <w:p w:rsidR="00316EE3" w:rsidRDefault="00316E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бланке организации-учредителя</w:t>
      </w:r>
    </w:p>
    <w:p w:rsidR="00316EE3" w:rsidRDefault="00FF030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</w:t>
      </w:r>
    </w:p>
    <w:p w:rsidR="00316EE3" w:rsidRDefault="00FF030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Исх. номер</w:t>
      </w:r>
    </w:p>
    <w:p w:rsidR="00316EE3" w:rsidRDefault="00FF0301">
      <w:pPr>
        <w:ind w:left="4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науки и высшего образования Российской Федерации</w:t>
      </w:r>
    </w:p>
    <w:p w:rsidR="00316EE3" w:rsidRDefault="00FF0301">
      <w:pPr>
        <w:ind w:left="4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125993, г. Москва, ГСП-3, ул. Тверская, д. 11</w:t>
      </w:r>
    </w:p>
    <w:p w:rsidR="00316EE3" w:rsidRDefault="00316EE3">
      <w:pPr>
        <w:ind w:left="4678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left="467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или </w:t>
      </w:r>
    </w:p>
    <w:p w:rsidR="00316EE3" w:rsidRDefault="00FF0301">
      <w:pPr>
        <w:ind w:left="4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адресата – участника конкурса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shd w:val="clear" w:color="auto" w:fill="D9D9D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ПРИМЕРНАЯ ФОРМА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right="4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предоставлении согласия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6"/>
      </w:r>
      <w:r>
        <w:rPr>
          <w:rFonts w:ascii="Times New Roman" w:eastAsia="Times New Roman" w:hAnsi="Times New Roman" w:cs="Times New Roman"/>
          <w:color w:val="000000"/>
        </w:rPr>
        <w:t>, осуществляющ__ функции и полномочия учредителя в отношении _____________________________________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7"/>
      </w:r>
    </w:p>
    <w:p w:rsidR="00316EE3" w:rsidRDefault="00FF03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дает согласие на участие  организации _____________________________________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8"/>
      </w:r>
      <w:r>
        <w:rPr>
          <w:rFonts w:ascii="Times New Roman" w:eastAsia="Times New Roman" w:hAnsi="Times New Roman" w:cs="Times New Roman"/>
          <w:color w:val="000000"/>
        </w:rPr>
        <w:t xml:space="preserve"> в конкурсе на предос</w:t>
      </w:r>
      <w:r>
        <w:rPr>
          <w:rFonts w:ascii="Times New Roman" w:eastAsia="Times New Roman" w:hAnsi="Times New Roman" w:cs="Times New Roman"/>
          <w:color w:val="000000"/>
        </w:rPr>
        <w:t>тавление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сообществ, и последующее заключение организацией соглашения о предоставлени</w:t>
      </w:r>
      <w:r>
        <w:rPr>
          <w:rFonts w:ascii="Times New Roman" w:eastAsia="Times New Roman" w:hAnsi="Times New Roman" w:cs="Times New Roman"/>
          <w:color w:val="000000"/>
        </w:rPr>
        <w:t>и гранта с Министерством науки и высшего образования Российской Федерации, в случае признания ее получателем гранта.</w:t>
      </w:r>
    </w:p>
    <w:p w:rsidR="00316EE3" w:rsidRDefault="00316EE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учредителя </w:t>
      </w:r>
    </w:p>
    <w:p w:rsidR="00316EE3" w:rsidRDefault="00FF0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(или уполномоченный представитель)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9"/>
      </w:r>
      <w:r>
        <w:rPr>
          <w:rFonts w:ascii="Times New Roman" w:eastAsia="Times New Roman" w:hAnsi="Times New Roman" w:cs="Times New Roman"/>
          <w:color w:val="000000"/>
        </w:rPr>
        <w:tab/>
        <w:t>_______________    (И.О. Фамилия)</w:t>
      </w:r>
    </w:p>
    <w:p w:rsidR="00316EE3" w:rsidRDefault="00316E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316E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58"/>
        </w:tabs>
        <w:spacing w:line="274" w:lineRule="auto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bookmarkStart w:id="33" w:name="_3o7alnk" w:colFirst="0" w:colLast="0"/>
      <w:bookmarkEnd w:id="33"/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ФОРМА 9.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СОГЛАСИЕ УЧАСТНИКА КОНКУРСА НА РАЗМЕЩЕНИЕ ИНФОРМАЦИИ</w:t>
      </w:r>
    </w:p>
    <w:p w:rsidR="00316EE3" w:rsidRDefault="00FF0301">
      <w:pPr>
        <w:shd w:val="clear" w:color="auto" w:fill="D9D9D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Форму по приведенному ниже шаблону необходимо скачать с Единой площадки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(promote.budget.gov.ru)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заполнить ее в виде электронного документа в текстовом формате (*.doc), распечатать, подписать, отсканиров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ать и разместить в виде файла в формате (*.pdf) на Единой площадке в соответствующем поле раздела заявки «Заявитель». </w:t>
      </w:r>
    </w:p>
    <w:p w:rsidR="00316EE3" w:rsidRDefault="00316E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бланке организации</w:t>
      </w:r>
    </w:p>
    <w:p w:rsidR="00316EE3" w:rsidRDefault="00FF030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</w:t>
      </w:r>
    </w:p>
    <w:p w:rsidR="00316EE3" w:rsidRDefault="00FF030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Исх. номер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left="4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науки и высшего образования Российской Федерации</w:t>
      </w:r>
    </w:p>
    <w:p w:rsidR="00316EE3" w:rsidRDefault="00FF0301">
      <w:pPr>
        <w:ind w:left="4500" w:firstLine="1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125993, г. Москва, ГСП-3, ул. Тверская, д. 11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shd w:val="clear" w:color="auto" w:fill="D9D9D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ПРИМЕРНАЯ ФОРМА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ind w:right="48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предоставлении согласия</w:t>
      </w:r>
    </w:p>
    <w:p w:rsidR="00316EE3" w:rsidRDefault="00316EE3">
      <w:pPr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0"/>
      </w:r>
      <w:r>
        <w:rPr>
          <w:rFonts w:ascii="Times New Roman" w:eastAsia="Times New Roman" w:hAnsi="Times New Roman" w:cs="Times New Roman"/>
          <w:color w:val="000000"/>
        </w:rPr>
        <w:t>, участвующ___ в конкурсе  на предоставление грантов в форме субсидий из федерального бюджета образовательным о</w:t>
      </w:r>
      <w:r>
        <w:rPr>
          <w:rFonts w:ascii="Times New Roman" w:eastAsia="Times New Roman" w:hAnsi="Times New Roman" w:cs="Times New Roman"/>
          <w:color w:val="000000"/>
        </w:rPr>
        <w:t>рганизациям высшего образования на реализацию мероприятий, направленных на поддержку студенческих научных сообществ, проводимом Министерством науки и высшего образования Российской Федерации, дает согласие на публикацию (размещение) в информационно-телеком</w:t>
      </w:r>
      <w:r>
        <w:rPr>
          <w:rFonts w:ascii="Times New Roman" w:eastAsia="Times New Roman" w:hAnsi="Times New Roman" w:cs="Times New Roman"/>
          <w:color w:val="000000"/>
        </w:rPr>
        <w:t>муникационной сети "Интернет" информации о нашей организации, о подаваемой заявке на участие в конкурсе и иной информации о нашей организации, связанной с соответствующим конкурсом.</w:t>
      </w:r>
    </w:p>
    <w:p w:rsidR="00316EE3" w:rsidRDefault="00316EE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316EE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6EE3" w:rsidRDefault="00FF0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участника конкурса </w:t>
      </w:r>
    </w:p>
    <w:p w:rsidR="00316EE3" w:rsidRDefault="00FF0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(или уполномоченный представитель)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1"/>
      </w:r>
      <w:r>
        <w:rPr>
          <w:rFonts w:ascii="Times New Roman" w:eastAsia="Times New Roman" w:hAnsi="Times New Roman" w:cs="Times New Roman"/>
          <w:color w:val="000000"/>
        </w:rPr>
        <w:tab/>
        <w:t>__</w:t>
      </w:r>
      <w:r>
        <w:rPr>
          <w:rFonts w:ascii="Times New Roman" w:eastAsia="Times New Roman" w:hAnsi="Times New Roman" w:cs="Times New Roman"/>
          <w:color w:val="000000"/>
        </w:rPr>
        <w:t>_____________    (И.О. Фамилия)</w:t>
      </w:r>
    </w:p>
    <w:p w:rsidR="00316EE3" w:rsidRDefault="00316EE3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bookmarkStart w:id="34" w:name="1hmsyys" w:colFirst="0" w:colLast="0"/>
      <w:bookmarkStart w:id="35" w:name="ihv636" w:colFirst="0" w:colLast="0"/>
      <w:bookmarkStart w:id="36" w:name="2grqrue" w:colFirst="0" w:colLast="0"/>
      <w:bookmarkStart w:id="37" w:name="23ckvvd" w:colFirst="0" w:colLast="0"/>
      <w:bookmarkStart w:id="38" w:name="32hioqz" w:colFirst="0" w:colLast="0"/>
      <w:bookmarkStart w:id="39" w:name="41mghml" w:colFirst="0" w:colLast="0"/>
      <w:bookmarkEnd w:id="34"/>
      <w:bookmarkEnd w:id="35"/>
      <w:bookmarkEnd w:id="36"/>
      <w:bookmarkEnd w:id="37"/>
      <w:bookmarkEnd w:id="38"/>
      <w:bookmarkEnd w:id="39"/>
    </w:p>
    <w:sectPr w:rsidR="00316EE3">
      <w:pgSz w:w="11909" w:h="16834"/>
      <w:pgMar w:top="851" w:right="710" w:bottom="851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0301">
      <w:r>
        <w:separator/>
      </w:r>
    </w:p>
  </w:endnote>
  <w:endnote w:type="continuationSeparator" w:id="0">
    <w:p w:rsidR="00000000" w:rsidRDefault="00F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3" w:rsidRDefault="00FF0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16EE3" w:rsidRDefault="00316E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3" w:rsidRDefault="00FF0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16EE3" w:rsidRDefault="00316E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3" w:rsidRDefault="00FF0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16EE3" w:rsidRDefault="00316E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316EE3" w:rsidRDefault="00316E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E3" w:rsidRDefault="00FF0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41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0301">
      <w:r>
        <w:separator/>
      </w:r>
    </w:p>
  </w:footnote>
  <w:footnote w:type="continuationSeparator" w:id="0">
    <w:p w:rsidR="00000000" w:rsidRDefault="00FF0301">
      <w:r>
        <w:continuationSeparator/>
      </w:r>
    </w:p>
  </w:footnote>
  <w:footnote w:id="1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если единоличный исполнительный орган (руководитель) юридического лица в соответствии с законодательством Российской Федерации и (или) его учредительными документами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избирается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необходимо представить заверенный участником конкурса документ, подтверждающий избрание единоличного исполнительного органа.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единоличный исполнительный орган (руководитель) юридического лица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ерации и (или) его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необходимо представить заверенный участником конкурса распорядительный документ, свидетельствующий о назначении единоличного исполнительного органа (например:  для государственного учреждения –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каз/распоряжение о назначении руководителя).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случае, если от имени участника конкурса действует иное лицо, заявка на участие в конкурсе также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(помимо копии документа о полномочиях руководителя организации)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должна содержать доверенность на осуществление действий от имени участника конкурса, заверенную печатью участника конкурса (для юридических лиц, при наличии печати) и подписанную руководителем участника конкурса или уполномоченным этим руководителем лицом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либо нотариально заверенную копию такой доверенности. Доверенность, выданная в порядке передоверия, должна быть нотариально удостоверена, за исключением случаев, установленных ГК РФ.</w:t>
      </w:r>
    </w:p>
  </w:footnote>
  <w:footnote w:id="2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Наименование проекта не должно повторять наименование лота. </w:t>
      </w:r>
    </w:p>
  </w:footnote>
  <w:footnote w:id="3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Указыв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ается конкретная сумма запрашиваемого гранта, в зависимости от выбранного участником конкурса бюджета проекта: 1 млн. руб.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 млн. руб.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 млн.руб.</w:t>
      </w:r>
    </w:p>
  </w:footnote>
  <w:footnote w:id="4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если единоличный исполнительный орган (руководитель) юридического лица в соответствии с зак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онодательством Российской Федерации и (или) его учредительными документами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избирается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необходимо представить заверенный участником конкурса документ, подтверждающий избрание единоличного исполнительного органа.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если единоличный исполнительный орган (руководитель) юридического лица в соответствии с законодательством Российской Федерации и (или) его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необходимо представить заверенный участником конкурса распорядительн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документ, свидетельствующий о назначении единоличного исполнительного органа (например:  для государственного учреждения – приказ/распоряжение о назначении руководителя).</w:t>
      </w:r>
    </w:p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случае, если от имени участника конкурса действует иное лицо, заявка на участие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конкурсе также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(помимо копии документа о полномочиях руководителя организации)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должна содержать доверенность на осуществление действий от имени участника конкурса, заверенную печатью участника конкурса (для юридических лиц, при наличии печати) и подписан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 руководителем участника конкурса или уполномоченным этим руководителем лицом, либо нотариально заверенную копию такой доверенности. Доверенность, выданная в порядке передоверия, должна быть нотариально удостоверена, за исключением случаев, установленны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ГК РФ.</w:t>
      </w:r>
    </w:p>
  </w:footnote>
  <w:footnote w:id="5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составе дополнительных документов заявки прикладывается заверенная участником конкурса копия локального нормативного акта, на основании которого студенческое научное сообществе осуществляет свою деятельность. </w:t>
      </w:r>
    </w:p>
  </w:footnote>
  <w:footnote w:id="6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Видео можно прикрепить в облачн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сервис либо скопировать ссылку страницу в социальных сетях. Видео должно содержать в себе фото- и видео-материалы о проектах СНС, отражать количество мероприятий СНС, их охват и визуальное представление проекта развития</w:t>
      </w:r>
    </w:p>
  </w:footnote>
  <w:footnote w:id="7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Представляются сведения о члена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х студенческого научного сообщества, в том числе об участниках проекта (указать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не более 15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членов студенческого научного сообщества, являющихся студентами бакалавриата, специалитета, магистратуры в образовательной организации – участнике конкурса). </w:t>
      </w:r>
    </w:p>
  </w:footnote>
  <w:footnote w:id="8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ФИО иностранных студентов  могут быть указаны на английском языке или с использованием латинского алфавита. </w:t>
      </w:r>
    </w:p>
  </w:footnote>
  <w:footnote w:id="9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Указывается при наличии.</w:t>
      </w:r>
    </w:p>
  </w:footnote>
  <w:footnote w:id="10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Студент бакалавриата, студент специалитета, студент магистратуры. </w:t>
      </w:r>
    </w:p>
  </w:footnote>
  <w:footnote w:id="11"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Выбирается из списка: руководитель проекта; участник проекта.</w:t>
      </w:r>
    </w:p>
  </w:footnote>
  <w:footnote w:id="12"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Указывается при наличии научных публикаций. По данному идентификатору автора должен находиться профиль исполнителя с привязанными к нему научными публикациями в РИНЦ.</w:t>
      </w:r>
    </w:p>
  </w:footnote>
  <w:footnote w:id="13"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Рассчитывается на осно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 всех научных публикаций в РИНЦ.</w:t>
      </w:r>
    </w:p>
  </w:footnote>
  <w:footnote w:id="14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при наличии научных публикаций. По данному идентификатору автора должны находиться научные публикации исполнителя в Scopus. Поиск реализуется через «Advanced» по полю «AU-ID». Не указывается при отсутствии 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оступа к БД Scopus на территории РФ.</w:t>
      </w:r>
    </w:p>
  </w:footnote>
  <w:footnote w:id="15"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при наличии научных публикаций. По данному идентификатору автора должны находиться научные публикации исполнителя в Web of Science Core Collection. Поиск реализуется через «Author Search» по полю «Web of 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cience ResearcherID or ORCID Search» или «Advanced Search» по полю «AI». Не указывается при отсутствии доступа к БД Web of Science Core Collection  на территории РФ.</w:t>
      </w:r>
    </w:p>
  </w:footnote>
  <w:footnote w:id="16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при наличии научных публикаций. По данному идентификатору автора должны нахо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диться научные публикации исполнителя в Web of Science Core Collection и/или Scopus. Поиск реализуется в Web of Science Core Collection через «Author Search» по полю «Web of Science ResearcherID or ORCID Search» или «Advanced Search» по полю «AI» и в Scopu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 через «Advanced» по полю «ORCID» или «Authors» по полю «ORCID». Не указывается при отсутствии доступа к БД Scopus, Web of Science Core Collection  на территории РФ.</w:t>
      </w:r>
    </w:p>
  </w:footnote>
  <w:footnote w:id="17">
    <w:p w:rsidR="00316EE3" w:rsidRDefault="00FF0301">
      <w:pPr>
        <w:pBdr>
          <w:top w:val="nil"/>
          <w:left w:val="nil"/>
          <w:bottom w:val="nil"/>
          <w:right w:val="nil"/>
          <w:between w:val="nil"/>
        </w:pBdr>
        <w:ind w:right="-3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Выбирается из списка: руководитель проекта; участник проекта.</w:t>
      </w:r>
    </w:p>
  </w:footnote>
  <w:footnote w:id="18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Указываются названия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более 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наиболее значимых научных публикаций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на всех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членов студенческого научного сообщества. Научные публикации должны быть опубликованы в журналах, индексируемых в РИНЦ и/или Scopus и/или Web of Science Core Collection и находиться в соответствующих информационных ресурсах. Для каждой публикации данные 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аполняются в отдельной строке. </w:t>
      </w:r>
    </w:p>
  </w:footnote>
  <w:footnote w:id="19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EID (Electronic Identifier) Scopus (при наличии), который можно найти в Scopus в URL страницы публикации после «eid=». Пример - «2-s2.0-85036579228» (необходимо указать в таком же формате).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Не указывается при 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тсутствии доступа к БД Scopus на территории РФ.</w:t>
      </w:r>
    </w:p>
  </w:footnote>
  <w:footnote w:id="20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Accession Number (при наличии), который можно найти в Web of Science Core Collection внизу страницы публикации после нажатия на «See more data fields». Пример - «WOS:000417194500015» (необходимо указать в таком же формате). Не указывается при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отсутствии доступа к БД Web of Science Core Collection  на территории РФ.</w:t>
      </w:r>
    </w:p>
  </w:footnote>
  <w:footnote w:id="21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right="-1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 наличии.</w:t>
      </w:r>
    </w:p>
  </w:footnote>
  <w:footnote w:id="22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ind w:right="-1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Выбрать из списка: бюджетные средства, средства из внебюджетных источников. </w:t>
      </w:r>
    </w:p>
  </w:footnote>
  <w:footnote w:id="23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том числе, в Единой государственной информационной системе учета научно-исследовател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ьских, опытно-конструкторских и технологических работ гражданского назначения.</w:t>
      </w:r>
    </w:p>
  </w:footnote>
  <w:footnote w:id="24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Диплом, премия, приз, иное (указать)</w:t>
      </w:r>
    </w:p>
  </w:footnote>
  <w:footnote w:id="25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Предоставление согласия не требуется, если функции и полномочия учредителя участника конкурса осуществляет Правительство Российской Феде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рации или Министерство науки и высшего образования Российской Федерации.</w:t>
      </w:r>
    </w:p>
  </w:footnote>
  <w:footnote w:id="26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наименование органа государственной власти (государственного органа) и (или) органа местного самоуправления, осуществляющих функции и полномочия учредителя участника конкурса.</w:t>
      </w:r>
    </w:p>
  </w:footnote>
  <w:footnote w:id="27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организационно-правовая форма и полное наименование участника конкурса.</w:t>
      </w:r>
    </w:p>
  </w:footnote>
  <w:footnote w:id="28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организационно-правовая форма и полное наименование участника конкурса.</w:t>
      </w:r>
    </w:p>
  </w:footnote>
  <w:footnote w:id="29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должность руководителя (иного уполномоченного лица) исполнительного орг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ана государственной власти (государственного органа) и (или) органа местного самоуправления, осуществляющих функции и полномочия учредителя участника конкурса.</w:t>
      </w:r>
    </w:p>
  </w:footnote>
  <w:footnote w:id="30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организационно-правовая форма и полное наименование участника конкурса.</w:t>
      </w:r>
    </w:p>
  </w:footnote>
  <w:footnote w:id="31">
    <w:p w:rsidR="00316EE3" w:rsidRDefault="00FF030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 должность руководителя или иного уполномоченного лица участника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10E"/>
    <w:multiLevelType w:val="multilevel"/>
    <w:tmpl w:val="22C64B98"/>
    <w:lvl w:ilvl="0">
      <w:start w:val="8"/>
      <w:numFmt w:val="decimal"/>
      <w:lvlText w:val="%1"/>
      <w:lvlJc w:val="left"/>
      <w:pPr>
        <w:ind w:left="480" w:hanging="480"/>
      </w:pPr>
      <w:rPr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1">
    <w:nsid w:val="139C0BC8"/>
    <w:multiLevelType w:val="multilevel"/>
    <w:tmpl w:val="762034EA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734" w:hanging="720"/>
      </w:pPr>
    </w:lvl>
    <w:lvl w:ilvl="3">
      <w:start w:val="1"/>
      <w:numFmt w:val="decimal"/>
      <w:lvlText w:val="%1.%2.%3.%4."/>
      <w:lvlJc w:val="left"/>
      <w:pPr>
        <w:ind w:left="2028" w:hanging="720"/>
      </w:pPr>
    </w:lvl>
    <w:lvl w:ilvl="4">
      <w:start w:val="1"/>
      <w:numFmt w:val="decimal"/>
      <w:lvlText w:val="%1.%2.%3.%4.%5."/>
      <w:lvlJc w:val="left"/>
      <w:pPr>
        <w:ind w:left="2682" w:hanging="1080"/>
      </w:pPr>
    </w:lvl>
    <w:lvl w:ilvl="5">
      <w:start w:val="1"/>
      <w:numFmt w:val="decimal"/>
      <w:lvlText w:val="%1.%2.%3.%4.%5.%6."/>
      <w:lvlJc w:val="left"/>
      <w:pPr>
        <w:ind w:left="2976" w:hanging="1079"/>
      </w:pPr>
    </w:lvl>
    <w:lvl w:ilvl="6">
      <w:start w:val="1"/>
      <w:numFmt w:val="decimal"/>
      <w:lvlText w:val="%1.%2.%3.%4.%5.%6.%7."/>
      <w:lvlJc w:val="left"/>
      <w:pPr>
        <w:ind w:left="3630" w:hanging="1440"/>
      </w:pPr>
    </w:lvl>
    <w:lvl w:ilvl="7">
      <w:start w:val="1"/>
      <w:numFmt w:val="decimal"/>
      <w:lvlText w:val="%1.%2.%3.%4.%5.%6.%7.%8."/>
      <w:lvlJc w:val="left"/>
      <w:pPr>
        <w:ind w:left="3924" w:hanging="1440"/>
      </w:pPr>
    </w:lvl>
    <w:lvl w:ilvl="8">
      <w:start w:val="1"/>
      <w:numFmt w:val="decimal"/>
      <w:lvlText w:val="%1.%2.%3.%4.%5.%6.%7.%8.%9."/>
      <w:lvlJc w:val="left"/>
      <w:pPr>
        <w:ind w:left="4578" w:hanging="1800"/>
      </w:pPr>
    </w:lvl>
  </w:abstractNum>
  <w:abstractNum w:abstractNumId="2">
    <w:nsid w:val="1DB6002D"/>
    <w:multiLevelType w:val="multilevel"/>
    <w:tmpl w:val="BA12D6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1987EA7"/>
    <w:multiLevelType w:val="multilevel"/>
    <w:tmpl w:val="33CEBF1E"/>
    <w:lvl w:ilvl="0">
      <w:start w:val="1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341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BA05B5F"/>
    <w:multiLevelType w:val="multilevel"/>
    <w:tmpl w:val="2E1C34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8822B5"/>
    <w:multiLevelType w:val="multilevel"/>
    <w:tmpl w:val="4CDE565E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E5F2617"/>
    <w:multiLevelType w:val="multilevel"/>
    <w:tmpl w:val="E4CCF6A2"/>
    <w:lvl w:ilvl="0">
      <w:start w:val="1"/>
      <w:numFmt w:val="decimal"/>
      <w:lvlText w:val="%1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11.%2."/>
      <w:lvlJc w:val="left"/>
      <w:pPr>
        <w:ind w:left="577" w:hanging="435"/>
      </w:pPr>
      <w:rPr>
        <w:b w:val="0"/>
        <w:i w:val="0"/>
      </w:rPr>
    </w:lvl>
    <w:lvl w:ilvl="2">
      <w:start w:val="1"/>
      <w:numFmt w:val="decimal"/>
      <w:lvlText w:val="3.%3"/>
      <w:lvlJc w:val="left"/>
      <w:pPr>
        <w:ind w:left="1997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7">
    <w:nsid w:val="31B52BCB"/>
    <w:multiLevelType w:val="multilevel"/>
    <w:tmpl w:val="8DDE28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195F"/>
    <w:multiLevelType w:val="multilevel"/>
    <w:tmpl w:val="24DED47A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5937866"/>
    <w:multiLevelType w:val="multilevel"/>
    <w:tmpl w:val="6F546D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CA424F8"/>
    <w:multiLevelType w:val="multilevel"/>
    <w:tmpl w:val="08FADFAC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455E20"/>
    <w:multiLevelType w:val="multilevel"/>
    <w:tmpl w:val="7BCCD40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943D29"/>
    <w:multiLevelType w:val="multilevel"/>
    <w:tmpl w:val="0100CA02"/>
    <w:lvl w:ilvl="0">
      <w:start w:val="1"/>
      <w:numFmt w:val="decimal"/>
      <w:lvlText w:val="%1)"/>
      <w:lvlJc w:val="left"/>
      <w:pPr>
        <w:ind w:left="644" w:hanging="359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320D"/>
    <w:multiLevelType w:val="multilevel"/>
    <w:tmpl w:val="C20A8472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1880C38"/>
    <w:multiLevelType w:val="multilevel"/>
    <w:tmpl w:val="E054900A"/>
    <w:lvl w:ilvl="0">
      <w:start w:val="1"/>
      <w:numFmt w:val="decimal"/>
      <w:lvlText w:val="%1"/>
      <w:lvlJc w:val="left"/>
      <w:pPr>
        <w:ind w:left="6173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  <w:i w:val="0"/>
        <w:sz w:val="24"/>
        <w:szCs w:val="24"/>
      </w:rPr>
    </w:lvl>
    <w:lvl w:ilvl="2">
      <w:start w:val="1"/>
      <w:numFmt w:val="decimal"/>
      <w:lvlText w:val="3.%3"/>
      <w:lvlJc w:val="left"/>
      <w:pPr>
        <w:ind w:left="1997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5">
    <w:nsid w:val="66BF02A0"/>
    <w:multiLevelType w:val="multilevel"/>
    <w:tmpl w:val="D442858E"/>
    <w:lvl w:ilvl="0">
      <w:start w:val="1"/>
      <w:numFmt w:val="decimal"/>
      <w:lvlText w:val="4.3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54AC"/>
    <w:multiLevelType w:val="multilevel"/>
    <w:tmpl w:val="2D847448"/>
    <w:lvl w:ilvl="0">
      <w:start w:val="1"/>
      <w:numFmt w:val="decimal"/>
      <w:lvlText w:val="9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D5D"/>
    <w:multiLevelType w:val="multilevel"/>
    <w:tmpl w:val="3A8C94D0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EE3"/>
    <w:rsid w:val="00316EE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spacing w:before="240" w:after="60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2">
    <w:name w:val="heading 2"/>
    <w:basedOn w:val="a"/>
    <w:next w:val="a"/>
    <w:pPr>
      <w:keepNext/>
      <w:widowControl/>
      <w:spacing w:after="60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30"/>
      <w:szCs w:val="30"/>
    </w:rPr>
  </w:style>
  <w:style w:type="paragraph" w:styleId="3">
    <w:name w:val="heading 3"/>
    <w:basedOn w:val="a"/>
    <w:next w:val="a"/>
    <w:pPr>
      <w:keepNext/>
      <w:widowControl/>
      <w:spacing w:before="240" w:after="60"/>
      <w:ind w:left="720" w:hanging="720"/>
      <w:jc w:val="both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basedOn w:val="a"/>
    <w:next w:val="a"/>
    <w:pPr>
      <w:keepNext/>
      <w:widowControl/>
      <w:spacing w:before="240" w:after="60"/>
      <w:ind w:left="864" w:hanging="864"/>
      <w:jc w:val="both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widowControl/>
      <w:spacing w:before="240" w:after="60"/>
      <w:ind w:left="1152" w:hanging="1152"/>
      <w:jc w:val="both"/>
      <w:outlineLvl w:val="5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spacing w:before="240" w:after="60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2">
    <w:name w:val="heading 2"/>
    <w:basedOn w:val="a"/>
    <w:next w:val="a"/>
    <w:pPr>
      <w:keepNext/>
      <w:widowControl/>
      <w:spacing w:after="60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30"/>
      <w:szCs w:val="30"/>
    </w:rPr>
  </w:style>
  <w:style w:type="paragraph" w:styleId="3">
    <w:name w:val="heading 3"/>
    <w:basedOn w:val="a"/>
    <w:next w:val="a"/>
    <w:pPr>
      <w:keepNext/>
      <w:widowControl/>
      <w:spacing w:before="240" w:after="60"/>
      <w:ind w:left="720" w:hanging="720"/>
      <w:jc w:val="both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basedOn w:val="a"/>
    <w:next w:val="a"/>
    <w:pPr>
      <w:keepNext/>
      <w:widowControl/>
      <w:spacing w:before="240" w:after="60"/>
      <w:ind w:left="864" w:hanging="864"/>
      <w:jc w:val="both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widowControl/>
      <w:spacing w:before="240" w:after="60"/>
      <w:ind w:left="1152" w:hanging="1152"/>
      <w:jc w:val="both"/>
      <w:outlineLvl w:val="5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fcnt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15685</Words>
  <Characters>89405</Characters>
  <Application>Microsoft Office Word</Application>
  <DocSecurity>4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Хараманова Ирина Михайловна</dc:creator>
  <cp:lastModifiedBy>st804326</cp:lastModifiedBy>
  <cp:revision>2</cp:revision>
  <dcterms:created xsi:type="dcterms:W3CDTF">2024-02-06T10:24:00Z</dcterms:created>
  <dcterms:modified xsi:type="dcterms:W3CDTF">2024-02-06T10:24:00Z</dcterms:modified>
</cp:coreProperties>
</file>